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1B4" w:rsidRPr="008374A0" w:rsidRDefault="00EB41B4">
      <w:pPr>
        <w:widowControl w:val="0"/>
        <w:spacing w:line="120" w:lineRule="exact"/>
        <w:rPr>
          <w:rFonts w:ascii="Times New Roman" w:hAnsi="Times New Roman" w:cs="Times New Roman"/>
          <w:sz w:val="24"/>
          <w:szCs w:val="24"/>
        </w:rPr>
      </w:pPr>
      <w:bookmarkStart w:id="0" w:name="_GoBack"/>
      <w:bookmarkEnd w:id="0"/>
    </w:p>
    <w:p w:rsidR="00EB41B4" w:rsidRPr="008374A0" w:rsidRDefault="00EB41B4" w:rsidP="00642890">
      <w:pPr>
        <w:widowControl w:val="0"/>
        <w:tabs>
          <w:tab w:val="left" w:pos="360"/>
        </w:tabs>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EB41B4" w:rsidP="00642890">
      <w:pPr>
        <w:widowControl w:val="0"/>
        <w:tabs>
          <w:tab w:val="left" w:pos="360"/>
          <w:tab w:val="right" w:pos="10620"/>
        </w:tabs>
        <w:rPr>
          <w:rFonts w:ascii="Times New Roman" w:hAnsi="Times New Roman" w:cs="Times New Roman"/>
          <w:sz w:val="24"/>
          <w:szCs w:val="24"/>
        </w:rPr>
      </w:pPr>
      <w:r w:rsidRPr="008374A0">
        <w:rPr>
          <w:rFonts w:ascii="Times New Roman" w:hAnsi="Times New Roman" w:cs="Times New Roman"/>
          <w:sz w:val="24"/>
          <w:szCs w:val="24"/>
        </w:rPr>
        <w:tab/>
      </w:r>
      <w:r w:rsidR="000D46BB" w:rsidRPr="005059ED">
        <w:rPr>
          <w:rFonts w:ascii="Times New Roman" w:hAnsi="Times New Roman" w:cs="Times New Roman"/>
          <w:noProof/>
          <w:sz w:val="24"/>
          <w:szCs w:val="24"/>
        </w:rPr>
        <w:drawing>
          <wp:inline distT="0" distB="0" distL="0" distR="0">
            <wp:extent cx="2171700"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71700" cy="714375"/>
                    </a:xfrm>
                    <a:prstGeom prst="rect">
                      <a:avLst/>
                    </a:prstGeom>
                    <a:noFill/>
                    <a:ln>
                      <a:noFill/>
                    </a:ln>
                  </pic:spPr>
                </pic:pic>
              </a:graphicData>
            </a:graphic>
          </wp:inline>
        </w:drawing>
      </w:r>
    </w:p>
    <w:p w:rsidR="00EB41B4" w:rsidRPr="008374A0" w:rsidRDefault="00EB41B4">
      <w:pPr>
        <w:widowControl w:val="0"/>
        <w:tabs>
          <w:tab w:val="left" w:pos="360"/>
        </w:tabs>
        <w:rPr>
          <w:rFonts w:ascii="Times New Roman" w:hAnsi="Times New Roman" w:cs="Times New Roman"/>
          <w:sz w:val="24"/>
          <w:szCs w:val="24"/>
        </w:rPr>
      </w:pPr>
    </w:p>
    <w:p w:rsidR="00EB41B4" w:rsidRDefault="00EB41B4">
      <w:pPr>
        <w:widowControl w:val="0"/>
        <w:spacing w:line="437" w:lineRule="exact"/>
        <w:rPr>
          <w:rFonts w:ascii="Times New Roman" w:hAnsi="Times New Roman" w:cs="Times New Roman"/>
          <w:sz w:val="24"/>
          <w:szCs w:val="24"/>
        </w:rPr>
      </w:pPr>
    </w:p>
    <w:p w:rsidR="007B403B" w:rsidRPr="002F73CD" w:rsidRDefault="007B403B">
      <w:pPr>
        <w:widowControl w:val="0"/>
        <w:spacing w:line="437" w:lineRule="exact"/>
        <w:rPr>
          <w:rFonts w:ascii="Times New Roman" w:hAnsi="Times New Roman" w:cs="Times New Roman"/>
          <w:sz w:val="24"/>
          <w:szCs w:val="24"/>
        </w:rPr>
      </w:pPr>
    </w:p>
    <w:p w:rsidR="00EB41B4" w:rsidRPr="002F73CD" w:rsidRDefault="00EB41B4" w:rsidP="0047283E">
      <w:pPr>
        <w:widowControl w:val="0"/>
        <w:tabs>
          <w:tab w:val="center" w:pos="5819"/>
        </w:tabs>
        <w:spacing w:line="240" w:lineRule="exact"/>
        <w:jc w:val="center"/>
        <w:rPr>
          <w:rFonts w:ascii="Times New Roman" w:hAnsi="Times New Roman" w:cs="Times New Roman"/>
          <w:b/>
          <w:bCs/>
          <w:color w:val="000000"/>
          <w:sz w:val="24"/>
          <w:szCs w:val="24"/>
        </w:rPr>
      </w:pPr>
      <w:r w:rsidRPr="002F73CD">
        <w:rPr>
          <w:rFonts w:ascii="Times New Roman" w:hAnsi="Times New Roman" w:cs="Times New Roman"/>
          <w:b/>
          <w:bCs/>
          <w:color w:val="000000"/>
          <w:sz w:val="24"/>
          <w:szCs w:val="24"/>
        </w:rPr>
        <w:t>Compliance Questionnaire and</w:t>
      </w:r>
    </w:p>
    <w:p w:rsidR="00EB41B4" w:rsidRPr="002F73CD" w:rsidRDefault="00EB41B4" w:rsidP="0047283E">
      <w:pPr>
        <w:widowControl w:val="0"/>
        <w:spacing w:line="240" w:lineRule="exact"/>
        <w:jc w:val="center"/>
        <w:rPr>
          <w:rFonts w:ascii="Times New Roman" w:hAnsi="Times New Roman" w:cs="Times New Roman"/>
          <w:b/>
          <w:bCs/>
          <w:color w:val="000000"/>
          <w:sz w:val="24"/>
          <w:szCs w:val="24"/>
        </w:rPr>
      </w:pPr>
      <w:r w:rsidRPr="002F73CD">
        <w:rPr>
          <w:rFonts w:ascii="Times New Roman" w:hAnsi="Times New Roman" w:cs="Times New Roman"/>
          <w:b/>
          <w:bCs/>
          <w:color w:val="000000"/>
          <w:sz w:val="24"/>
          <w:szCs w:val="24"/>
        </w:rPr>
        <w:t>Reliability Standard Audit Worksheet</w:t>
      </w:r>
    </w:p>
    <w:p w:rsidR="00EB41B4" w:rsidRPr="00B35564" w:rsidRDefault="00EB41B4" w:rsidP="0047283E">
      <w:pPr>
        <w:widowControl w:val="0"/>
        <w:spacing w:line="120" w:lineRule="exact"/>
        <w:jc w:val="center"/>
        <w:rPr>
          <w:rFonts w:ascii="Times New Roman" w:hAnsi="Times New Roman" w:cs="Times New Roman"/>
          <w:b/>
          <w:bCs/>
          <w:color w:val="000000"/>
          <w:sz w:val="32"/>
          <w:szCs w:val="32"/>
        </w:rPr>
      </w:pPr>
    </w:p>
    <w:p w:rsidR="004C27D7" w:rsidRPr="00B35564" w:rsidRDefault="004C27D7" w:rsidP="0099400A">
      <w:pPr>
        <w:widowControl w:val="0"/>
        <w:tabs>
          <w:tab w:val="center" w:pos="5820"/>
        </w:tabs>
        <w:spacing w:line="475" w:lineRule="exact"/>
        <w:ind w:left="35"/>
        <w:jc w:val="center"/>
        <w:rPr>
          <w:rFonts w:ascii="Times New Roman" w:hAnsi="Times New Roman" w:cs="Times New Roman"/>
          <w:b/>
          <w:bCs/>
          <w:color w:val="000000"/>
          <w:sz w:val="32"/>
          <w:szCs w:val="32"/>
        </w:rPr>
      </w:pPr>
    </w:p>
    <w:p w:rsidR="00EB41B4" w:rsidRPr="00B35564" w:rsidRDefault="00EB41B4" w:rsidP="0099400A">
      <w:pPr>
        <w:widowControl w:val="0"/>
        <w:tabs>
          <w:tab w:val="center" w:pos="5820"/>
        </w:tabs>
        <w:spacing w:line="475" w:lineRule="exact"/>
        <w:ind w:left="35"/>
        <w:jc w:val="center"/>
        <w:rPr>
          <w:rFonts w:ascii="Times New Roman" w:hAnsi="Times New Roman" w:cs="Times New Roman"/>
          <w:b/>
          <w:bCs/>
          <w:color w:val="000000"/>
          <w:sz w:val="32"/>
          <w:szCs w:val="32"/>
        </w:rPr>
      </w:pPr>
      <w:r w:rsidRPr="00B35564">
        <w:rPr>
          <w:rFonts w:ascii="Times New Roman" w:hAnsi="Times New Roman" w:cs="Times New Roman"/>
          <w:b/>
          <w:bCs/>
          <w:color w:val="000000"/>
          <w:sz w:val="32"/>
          <w:szCs w:val="32"/>
        </w:rPr>
        <w:t xml:space="preserve">BAL-002-0 </w:t>
      </w:r>
      <w:r w:rsidRPr="00B35564">
        <w:rPr>
          <w:rFonts w:ascii="Times New Roman" w:hAnsi="Times New Roman" w:cs="Times New Roman"/>
          <w:b/>
          <w:bCs/>
          <w:color w:val="264D74"/>
          <w:sz w:val="32"/>
          <w:szCs w:val="32"/>
        </w:rPr>
        <w:t xml:space="preserve">— </w:t>
      </w:r>
      <w:r w:rsidRPr="00B35564">
        <w:rPr>
          <w:rFonts w:ascii="Times New Roman" w:hAnsi="Times New Roman" w:cs="Times New Roman"/>
          <w:b/>
          <w:bCs/>
          <w:color w:val="000000"/>
          <w:sz w:val="32"/>
          <w:szCs w:val="32"/>
        </w:rPr>
        <w:t>Disturbance Control Performance</w:t>
      </w:r>
    </w:p>
    <w:p w:rsidR="00EB41B4" w:rsidRPr="008374A0" w:rsidRDefault="00EB41B4" w:rsidP="0047283E">
      <w:pPr>
        <w:widowControl w:val="0"/>
        <w:jc w:val="center"/>
        <w:rPr>
          <w:rFonts w:ascii="Times New Roman" w:hAnsi="Times New Roman" w:cs="Times New Roman"/>
          <w:sz w:val="24"/>
          <w:szCs w:val="24"/>
        </w:rPr>
      </w:pPr>
    </w:p>
    <w:p w:rsidR="00EB41B4" w:rsidRPr="008374A0" w:rsidRDefault="00EB41B4" w:rsidP="0047283E">
      <w:pPr>
        <w:widowControl w:val="0"/>
        <w:rPr>
          <w:rFonts w:ascii="Times New Roman" w:hAnsi="Times New Roman" w:cs="Times New Roman"/>
          <w:sz w:val="24"/>
          <w:szCs w:val="24"/>
        </w:rPr>
      </w:pPr>
    </w:p>
    <w:p w:rsidR="004C27D7" w:rsidRDefault="004C27D7" w:rsidP="00AB5059">
      <w:pPr>
        <w:widowControl w:val="0"/>
        <w:tabs>
          <w:tab w:val="left" w:pos="480"/>
        </w:tabs>
        <w:spacing w:line="480" w:lineRule="auto"/>
        <w:ind w:left="446"/>
        <w:rPr>
          <w:rFonts w:ascii="Times New Roman" w:hAnsi="Times New Roman" w:cs="Times New Roman"/>
          <w:b/>
          <w:bCs/>
          <w:color w:val="264D74"/>
          <w:sz w:val="24"/>
          <w:szCs w:val="24"/>
        </w:rPr>
      </w:pPr>
    </w:p>
    <w:p w:rsidR="00EB41B4" w:rsidRPr="008374A0" w:rsidRDefault="00EB41B4" w:rsidP="00AB5059">
      <w:pPr>
        <w:widowControl w:val="0"/>
        <w:tabs>
          <w:tab w:val="left" w:pos="480"/>
        </w:tabs>
        <w:spacing w:line="480" w:lineRule="auto"/>
        <w:ind w:left="446"/>
        <w:rPr>
          <w:rFonts w:ascii="Times New Roman" w:hAnsi="Times New Roman" w:cs="Times New Roman"/>
          <w:i/>
          <w:iCs/>
          <w:color w:val="000000"/>
          <w:sz w:val="24"/>
          <w:szCs w:val="24"/>
        </w:rPr>
      </w:pPr>
      <w:r w:rsidRPr="00B35564">
        <w:rPr>
          <w:rFonts w:ascii="Times New Roman" w:hAnsi="Times New Roman" w:cs="Times New Roman"/>
          <w:b/>
          <w:bCs/>
          <w:color w:val="264D74"/>
          <w:sz w:val="28"/>
          <w:szCs w:val="28"/>
        </w:rPr>
        <w:t>Registered Entity:</w:t>
      </w:r>
      <w:r w:rsidRPr="008374A0">
        <w:rPr>
          <w:rFonts w:ascii="Times New Roman" w:hAnsi="Times New Roman" w:cs="Times New Roman"/>
          <w:b/>
          <w:bCs/>
          <w:color w:val="336699"/>
          <w:sz w:val="24"/>
          <w:szCs w:val="24"/>
        </w:rPr>
        <w:t xml:space="preserve"> </w:t>
      </w:r>
      <w:r w:rsidRPr="008374A0">
        <w:rPr>
          <w:rFonts w:ascii="Times New Roman" w:hAnsi="Times New Roman" w:cs="Times New Roman"/>
          <w:i/>
          <w:iCs/>
          <w:color w:val="000000"/>
          <w:sz w:val="24"/>
          <w:szCs w:val="24"/>
        </w:rPr>
        <w:t>(Must be completed by the Compliance Enforcement Authority)</w:t>
      </w:r>
    </w:p>
    <w:p w:rsidR="00EB41B4" w:rsidRDefault="00EB41B4" w:rsidP="00AB5059">
      <w:pPr>
        <w:widowControl w:val="0"/>
        <w:tabs>
          <w:tab w:val="left" w:pos="480"/>
        </w:tabs>
        <w:spacing w:line="480" w:lineRule="auto"/>
        <w:ind w:left="446"/>
        <w:rPr>
          <w:rFonts w:ascii="Times New Roman" w:hAnsi="Times New Roman" w:cs="Times New Roman"/>
          <w:i/>
          <w:iCs/>
          <w:color w:val="000000"/>
          <w:sz w:val="24"/>
          <w:szCs w:val="24"/>
        </w:rPr>
      </w:pPr>
      <w:r w:rsidRPr="00B35564">
        <w:rPr>
          <w:rFonts w:ascii="Times New Roman" w:hAnsi="Times New Roman" w:cs="Times New Roman"/>
          <w:b/>
          <w:bCs/>
          <w:color w:val="264D74"/>
          <w:sz w:val="28"/>
          <w:szCs w:val="28"/>
        </w:rPr>
        <w:t>NCR Number:</w:t>
      </w:r>
      <w:r w:rsidRPr="008374A0">
        <w:rPr>
          <w:rFonts w:ascii="Times New Roman" w:hAnsi="Times New Roman" w:cs="Times New Roman"/>
          <w:b/>
          <w:bCs/>
          <w:color w:val="336699"/>
          <w:sz w:val="24"/>
          <w:szCs w:val="24"/>
        </w:rPr>
        <w:t xml:space="preserve"> </w:t>
      </w:r>
      <w:r w:rsidRPr="008374A0">
        <w:rPr>
          <w:rFonts w:ascii="Times New Roman" w:hAnsi="Times New Roman" w:cs="Times New Roman"/>
          <w:i/>
          <w:iCs/>
          <w:color w:val="000000"/>
          <w:sz w:val="24"/>
          <w:szCs w:val="24"/>
        </w:rPr>
        <w:t>(Must be completed by the Compliance Enforcement Authority)</w:t>
      </w:r>
    </w:p>
    <w:p w:rsidR="00EB41B4" w:rsidRDefault="00EB41B4" w:rsidP="00AB5059">
      <w:pPr>
        <w:widowControl w:val="0"/>
        <w:tabs>
          <w:tab w:val="left" w:pos="480"/>
          <w:tab w:val="left" w:pos="3720"/>
        </w:tabs>
        <w:spacing w:line="480" w:lineRule="auto"/>
        <w:ind w:left="446"/>
        <w:rPr>
          <w:rFonts w:ascii="Times New Roman" w:hAnsi="Times New Roman" w:cs="Times New Roman"/>
          <w:b/>
          <w:bCs/>
          <w:color w:val="000000"/>
          <w:sz w:val="24"/>
          <w:szCs w:val="24"/>
        </w:rPr>
      </w:pPr>
      <w:r w:rsidRPr="00B35564">
        <w:rPr>
          <w:rFonts w:ascii="Times New Roman" w:hAnsi="Times New Roman" w:cs="Times New Roman"/>
          <w:b/>
          <w:bCs/>
          <w:color w:val="264D74"/>
          <w:sz w:val="28"/>
          <w:szCs w:val="28"/>
        </w:rPr>
        <w:t>Applicable Function(s):</w:t>
      </w:r>
      <w:r w:rsidR="00AB5059">
        <w:rPr>
          <w:rFonts w:ascii="Times New Roman" w:hAnsi="Times New Roman" w:cs="Times New Roman"/>
          <w:b/>
          <w:bCs/>
          <w:color w:val="264D74"/>
          <w:sz w:val="24"/>
          <w:szCs w:val="24"/>
        </w:rPr>
        <w:t xml:space="preserve">  </w:t>
      </w:r>
      <w:r w:rsidRPr="008374A0">
        <w:rPr>
          <w:rFonts w:ascii="Times New Roman" w:hAnsi="Times New Roman" w:cs="Times New Roman"/>
          <w:b/>
          <w:bCs/>
          <w:color w:val="000000"/>
          <w:sz w:val="24"/>
          <w:szCs w:val="24"/>
        </w:rPr>
        <w:t xml:space="preserve">BA, RSG, </w:t>
      </w:r>
      <w:r w:rsidR="00AB5059">
        <w:rPr>
          <w:rFonts w:ascii="Times New Roman" w:hAnsi="Times New Roman" w:cs="Times New Roman"/>
          <w:b/>
          <w:bCs/>
          <w:color w:val="000000"/>
          <w:sz w:val="24"/>
          <w:szCs w:val="24"/>
        </w:rPr>
        <w:t>R</w:t>
      </w:r>
      <w:r w:rsidRPr="008374A0">
        <w:rPr>
          <w:rFonts w:ascii="Times New Roman" w:hAnsi="Times New Roman" w:cs="Times New Roman"/>
          <w:b/>
          <w:bCs/>
          <w:color w:val="000000"/>
          <w:sz w:val="24"/>
          <w:szCs w:val="24"/>
        </w:rPr>
        <w:t>RO</w:t>
      </w:r>
      <w:r>
        <w:rPr>
          <w:rFonts w:ascii="Times New Roman" w:hAnsi="Times New Roman" w:cs="Times New Roman"/>
          <w:b/>
          <w:bCs/>
          <w:color w:val="000000"/>
          <w:sz w:val="24"/>
          <w:szCs w:val="24"/>
        </w:rPr>
        <w:t>/RE</w:t>
      </w:r>
    </w:p>
    <w:p w:rsidR="00EB41B4" w:rsidRPr="00B35564" w:rsidRDefault="00AB5059" w:rsidP="00AB5059">
      <w:pPr>
        <w:widowControl w:val="0"/>
        <w:tabs>
          <w:tab w:val="left" w:pos="90"/>
          <w:tab w:val="left" w:pos="720"/>
        </w:tabs>
        <w:spacing w:line="480" w:lineRule="auto"/>
        <w:ind w:left="446"/>
        <w:rPr>
          <w:b/>
          <w:bCs/>
          <w:color w:val="264D74"/>
          <w:sz w:val="28"/>
          <w:szCs w:val="28"/>
        </w:rPr>
      </w:pPr>
      <w:r w:rsidRPr="00B35564">
        <w:rPr>
          <w:rFonts w:ascii="Times New Roman" w:hAnsi="Times New Roman" w:cs="Times New Roman"/>
          <w:b/>
          <w:color w:val="17365D"/>
          <w:sz w:val="28"/>
          <w:szCs w:val="28"/>
        </w:rPr>
        <w:t>A</w:t>
      </w:r>
      <w:r w:rsidR="00D91B84" w:rsidRPr="00B35564">
        <w:rPr>
          <w:rFonts w:ascii="Times New Roman" w:hAnsi="Times New Roman" w:cs="Times New Roman"/>
          <w:b/>
          <w:color w:val="17365D"/>
          <w:sz w:val="28"/>
          <w:szCs w:val="28"/>
        </w:rPr>
        <w:t>uditors:</w:t>
      </w:r>
      <w:r w:rsidR="00EB41B4" w:rsidRPr="00B35564">
        <w:rPr>
          <w:rFonts w:ascii="Times New Roman" w:hAnsi="Times New Roman" w:cs="Times New Roman"/>
          <w:b/>
          <w:sz w:val="28"/>
          <w:szCs w:val="28"/>
        </w:rPr>
        <w:tab/>
      </w:r>
    </w:p>
    <w:p w:rsidR="00EB41B4" w:rsidRDefault="00EB41B4" w:rsidP="0026547B">
      <w:pPr>
        <w:widowControl w:val="0"/>
        <w:tabs>
          <w:tab w:val="left" w:pos="90"/>
          <w:tab w:val="left" w:pos="720"/>
        </w:tabs>
        <w:spacing w:line="294" w:lineRule="exact"/>
        <w:ind w:left="450"/>
        <w:rPr>
          <w:b/>
          <w:bCs/>
          <w:color w:val="264D74"/>
          <w:sz w:val="24"/>
          <w:szCs w:val="24"/>
        </w:rPr>
      </w:pPr>
    </w:p>
    <w:p w:rsidR="00EB41B4" w:rsidRPr="00D91B84" w:rsidRDefault="00EB41B4" w:rsidP="0026547B">
      <w:pPr>
        <w:widowControl w:val="0"/>
        <w:tabs>
          <w:tab w:val="left" w:pos="90"/>
          <w:tab w:val="left" w:pos="720"/>
        </w:tabs>
        <w:spacing w:line="294" w:lineRule="exact"/>
        <w:ind w:left="450"/>
        <w:rPr>
          <w:rFonts w:ascii="Times New Roman" w:hAnsi="Times New Roman" w:cs="Times New Roman"/>
          <w:b/>
          <w:bCs/>
          <w:color w:val="264D74"/>
          <w:sz w:val="24"/>
          <w:szCs w:val="24"/>
        </w:rPr>
      </w:pPr>
    </w:p>
    <w:p w:rsidR="00EB41B4" w:rsidRPr="00870137" w:rsidRDefault="00EB41B4" w:rsidP="0026547B">
      <w:pPr>
        <w:widowControl w:val="0"/>
        <w:tabs>
          <w:tab w:val="left" w:pos="450"/>
        </w:tabs>
        <w:spacing w:line="284" w:lineRule="exact"/>
        <w:ind w:left="450"/>
        <w:rPr>
          <w:b/>
          <w:bCs/>
          <w:color w:val="000000"/>
          <w:sz w:val="22"/>
          <w:szCs w:val="22"/>
        </w:rPr>
      </w:pPr>
    </w:p>
    <w:p w:rsidR="00EB41B4" w:rsidRPr="00870137" w:rsidRDefault="00EB41B4" w:rsidP="0026547B">
      <w:pPr>
        <w:widowControl w:val="0"/>
        <w:tabs>
          <w:tab w:val="left" w:pos="450"/>
        </w:tabs>
        <w:spacing w:line="284" w:lineRule="exact"/>
        <w:ind w:left="450"/>
        <w:rPr>
          <w:b/>
          <w:bCs/>
          <w:color w:val="000000"/>
          <w:sz w:val="22"/>
          <w:szCs w:val="22"/>
        </w:rPr>
      </w:pPr>
      <w:r w:rsidRPr="00870137">
        <w:rPr>
          <w:b/>
          <w:bCs/>
          <w:color w:val="000000"/>
          <w:sz w:val="22"/>
          <w:szCs w:val="22"/>
        </w:rPr>
        <w:t xml:space="preserve"> </w:t>
      </w: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AB5059" w:rsidRDefault="00AB5059" w:rsidP="007D2EA9">
      <w:pPr>
        <w:widowControl w:val="0"/>
        <w:spacing w:line="294" w:lineRule="exact"/>
        <w:rPr>
          <w:rFonts w:ascii="Times New Roman" w:hAnsi="Times New Roman" w:cs="Times New Roman"/>
          <w:b/>
          <w:bCs/>
          <w:color w:val="003366"/>
          <w:sz w:val="24"/>
          <w:szCs w:val="24"/>
        </w:rPr>
      </w:pPr>
    </w:p>
    <w:p w:rsidR="007D2EA9" w:rsidRDefault="007D2EA9" w:rsidP="007D2EA9">
      <w:pPr>
        <w:widowControl w:val="0"/>
        <w:spacing w:line="294" w:lineRule="exact"/>
        <w:rPr>
          <w:rFonts w:ascii="Times New Roman" w:hAnsi="Times New Roman" w:cs="Times New Roman"/>
          <w:b/>
          <w:bCs/>
          <w:color w:val="003366"/>
          <w:sz w:val="24"/>
          <w:szCs w:val="24"/>
        </w:rPr>
      </w:pPr>
    </w:p>
    <w:p w:rsidR="007105BE" w:rsidRPr="00B35564" w:rsidRDefault="007105BE" w:rsidP="007105BE">
      <w:pPr>
        <w:widowControl w:val="0"/>
        <w:tabs>
          <w:tab w:val="left" w:pos="120"/>
        </w:tabs>
        <w:spacing w:line="331" w:lineRule="exact"/>
        <w:rPr>
          <w:rFonts w:ascii="Times New Roman" w:hAnsi="Times New Roman" w:cs="Times New Roman"/>
          <w:b/>
          <w:bCs/>
          <w:color w:val="003366"/>
          <w:sz w:val="28"/>
          <w:szCs w:val="28"/>
        </w:rPr>
      </w:pPr>
      <w:r w:rsidRPr="00B35564">
        <w:rPr>
          <w:rFonts w:ascii="Times New Roman" w:hAnsi="Times New Roman" w:cs="Times New Roman"/>
          <w:b/>
          <w:bCs/>
          <w:color w:val="003366"/>
          <w:sz w:val="28"/>
          <w:szCs w:val="28"/>
        </w:rPr>
        <w:t>Disclaimer</w:t>
      </w:r>
    </w:p>
    <w:p w:rsidR="007105BE" w:rsidRPr="008374A0" w:rsidRDefault="007105BE" w:rsidP="007105BE">
      <w:pPr>
        <w:widowControl w:val="0"/>
        <w:tabs>
          <w:tab w:val="left" w:pos="120"/>
        </w:tabs>
        <w:spacing w:line="284" w:lineRule="exact"/>
        <w:rPr>
          <w:rFonts w:ascii="Times New Roman" w:hAnsi="Times New Roman" w:cs="Times New Roman"/>
          <w:sz w:val="24"/>
          <w:szCs w:val="24"/>
        </w:rPr>
      </w:pPr>
      <w:r w:rsidRPr="008374A0">
        <w:rPr>
          <w:rFonts w:ascii="Times New Roman" w:hAnsi="Times New Roman" w:cs="Times New Roman"/>
          <w:sz w:val="24"/>
          <w:szCs w:val="24"/>
        </w:rPr>
        <w:tab/>
      </w:r>
    </w:p>
    <w:p w:rsidR="007105BE" w:rsidRPr="008374A0" w:rsidRDefault="007105BE" w:rsidP="007105BE">
      <w:pPr>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8374A0">
        <w:rPr>
          <w:rFonts w:ascii="Times New Roman" w:hAnsi="Times New Roman" w:cs="Times New Roman"/>
          <w:sz w:val="24"/>
          <w:szCs w:val="24"/>
        </w:rPr>
        <w:t xml:space="preserve"> of the Reliability Standard, this document </w:t>
      </w:r>
      <w:r w:rsidRPr="008374A0">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8374A0">
          <w:rPr>
            <w:rStyle w:val="Hyperlink"/>
            <w:rFonts w:ascii="Times New Roman" w:hAnsi="Times New Roman"/>
            <w:sz w:val="24"/>
            <w:szCs w:val="24"/>
          </w:rPr>
          <w:t>http://www.nerc.com/page.php?cid=2|20</w:t>
        </w:r>
      </w:hyperlink>
      <w:r w:rsidRPr="008374A0">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105BE" w:rsidRPr="008374A0" w:rsidRDefault="007105BE" w:rsidP="007105BE">
      <w:pPr>
        <w:rPr>
          <w:rFonts w:ascii="Times New Roman" w:hAnsi="Times New Roman" w:cs="Times New Roman"/>
          <w:color w:val="000000"/>
          <w:sz w:val="24"/>
          <w:szCs w:val="24"/>
        </w:rPr>
      </w:pPr>
    </w:p>
    <w:p w:rsidR="007105BE" w:rsidRPr="008374A0" w:rsidRDefault="007105BE" w:rsidP="007105BE">
      <w:pPr>
        <w:rPr>
          <w:rFonts w:ascii="Times New Roman" w:hAnsi="Times New Roman" w:cs="Times New Roman"/>
          <w:sz w:val="24"/>
          <w:szCs w:val="24"/>
        </w:rPr>
      </w:pPr>
      <w:r w:rsidRPr="008374A0">
        <w:rPr>
          <w:rFonts w:ascii="Times New Roman" w:hAnsi="Times New Roman" w:cs="Times New Roman"/>
          <w:color w:val="000000"/>
          <w:sz w:val="24"/>
          <w:szCs w:val="24"/>
        </w:rPr>
        <w:t>The NERC RSAW language contained within this document provides a non</w:t>
      </w:r>
      <w:r w:rsidRPr="008374A0">
        <w:rPr>
          <w:rFonts w:ascii="Times New Roman" w:hAnsi="Times New Roman" w:cs="Times New Roman"/>
          <w:color w:val="000000"/>
          <w:sz w:val="24"/>
          <w:szCs w:val="24"/>
        </w:rPr>
        <w:noBreakHyphen/>
        <w:t>exclusive list, for informational purposes</w:t>
      </w:r>
      <w:r w:rsidRPr="008374A0">
        <w:rPr>
          <w:rFonts w:ascii="Times New Roman" w:hAnsi="Times New Roman" w:cs="Times New Roman"/>
          <w:sz w:val="24"/>
          <w:szCs w:val="24"/>
        </w:rPr>
        <w:t xml:space="preserve"> </w:t>
      </w:r>
      <w:r w:rsidRPr="008374A0">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8374A0">
        <w:rPr>
          <w:rFonts w:ascii="Times New Roman" w:hAnsi="Times New Roman" w:cs="Times New Roman"/>
          <w:sz w:val="24"/>
          <w:szCs w:val="24"/>
        </w:rPr>
        <w:t xml:space="preserve"> </w:t>
      </w:r>
      <w:r w:rsidRPr="008374A0">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105BE" w:rsidRPr="008374A0" w:rsidRDefault="007105BE" w:rsidP="007105BE">
      <w:pPr>
        <w:widowControl w:val="0"/>
        <w:tabs>
          <w:tab w:val="left" w:pos="60"/>
        </w:tabs>
        <w:spacing w:line="294" w:lineRule="exact"/>
        <w:rPr>
          <w:rFonts w:ascii="Times New Roman" w:hAnsi="Times New Roman" w:cs="Times New Roman"/>
          <w:sz w:val="24"/>
          <w:szCs w:val="24"/>
        </w:rPr>
      </w:pPr>
    </w:p>
    <w:p w:rsidR="007105BE" w:rsidRPr="008374A0" w:rsidRDefault="007105BE" w:rsidP="007105BE">
      <w:pPr>
        <w:widowControl w:val="0"/>
        <w:tabs>
          <w:tab w:val="left" w:pos="60"/>
        </w:tabs>
        <w:spacing w:line="294" w:lineRule="exact"/>
        <w:rPr>
          <w:rFonts w:ascii="Times New Roman" w:hAnsi="Times New Roman" w:cs="Times New Roman"/>
          <w:b/>
          <w:bCs/>
          <w:color w:val="264D74"/>
          <w:sz w:val="24"/>
          <w:szCs w:val="24"/>
        </w:rPr>
      </w:pPr>
    </w:p>
    <w:p w:rsidR="007105BE" w:rsidRPr="008374A0" w:rsidRDefault="00E47B3E" w:rsidP="007105BE">
      <w:pPr>
        <w:widowControl w:val="0"/>
        <w:tabs>
          <w:tab w:val="left" w:pos="72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6A40B9" w:rsidRPr="00B35564" w:rsidRDefault="006A40B9" w:rsidP="006A40B9">
      <w:pPr>
        <w:pStyle w:val="Heading1"/>
        <w:rPr>
          <w:sz w:val="48"/>
          <w:szCs w:val="48"/>
        </w:rPr>
      </w:pPr>
      <w:r w:rsidRPr="00B35564">
        <w:rPr>
          <w:sz w:val="48"/>
          <w:szCs w:val="48"/>
        </w:rPr>
        <w:lastRenderedPageBreak/>
        <w:t>Subject Matter Experts</w:t>
      </w:r>
    </w:p>
    <w:p w:rsidR="006A40B9" w:rsidRDefault="006A40B9" w:rsidP="00E47B3E">
      <w:pPr>
        <w:widowControl w:val="0"/>
        <w:rPr>
          <w:rFonts w:ascii="Times New Roman" w:hAnsi="Times New Roman" w:cs="Times New Roman"/>
          <w:color w:val="000000"/>
          <w:sz w:val="24"/>
          <w:szCs w:val="24"/>
        </w:rPr>
      </w:pPr>
    </w:p>
    <w:p w:rsidR="00E47B3E" w:rsidRDefault="00E47B3E" w:rsidP="00E47B3E">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E47B3E" w:rsidRDefault="00E47B3E" w:rsidP="00E47B3E">
      <w:pPr>
        <w:widowControl w:val="0"/>
        <w:spacing w:line="244" w:lineRule="exact"/>
        <w:rPr>
          <w:rFonts w:ascii="Times New Roman" w:hAnsi="Times New Roman" w:cs="Times New Roman"/>
          <w:sz w:val="24"/>
          <w:szCs w:val="24"/>
        </w:rPr>
      </w:pPr>
    </w:p>
    <w:p w:rsidR="00E47B3E" w:rsidRDefault="00E47B3E" w:rsidP="00E47B3E">
      <w:pPr>
        <w:widowControl w:val="0"/>
        <w:spacing w:line="120" w:lineRule="exact"/>
        <w:rPr>
          <w:rFonts w:ascii="Times New Roman" w:hAnsi="Times New Roman" w:cs="Times New Roman"/>
          <w:sz w:val="24"/>
          <w:szCs w:val="24"/>
        </w:rPr>
      </w:pPr>
    </w:p>
    <w:p w:rsidR="00E47B3E" w:rsidRDefault="00E47B3E" w:rsidP="00E47B3E">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E47B3E" w:rsidRDefault="00E47B3E" w:rsidP="00E47B3E">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E47B3E" w:rsidTr="00724ED7">
        <w:tc>
          <w:tcPr>
            <w:tcW w:w="3528"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E47B3E" w:rsidRDefault="00E47B3E" w:rsidP="00724ED7">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E47B3E" w:rsidTr="00724ED7">
        <w:tc>
          <w:tcPr>
            <w:tcW w:w="3528"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r w:rsidR="00E47B3E" w:rsidTr="00724ED7">
        <w:tc>
          <w:tcPr>
            <w:tcW w:w="3528" w:type="dxa"/>
            <w:tcBorders>
              <w:top w:val="nil"/>
              <w:left w:val="nil"/>
              <w:bottom w:val="nil"/>
              <w:right w:val="nil"/>
            </w:tcBorders>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r w:rsidR="00E47B3E" w:rsidTr="00724ED7">
        <w:tc>
          <w:tcPr>
            <w:tcW w:w="3528"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E47B3E" w:rsidRDefault="00E47B3E" w:rsidP="00724ED7">
            <w:pPr>
              <w:widowControl w:val="0"/>
              <w:tabs>
                <w:tab w:val="center" w:pos="5400"/>
              </w:tabs>
              <w:spacing w:line="468" w:lineRule="exact"/>
              <w:rPr>
                <w:rFonts w:ascii="Times New Roman" w:hAnsi="Times New Roman" w:cs="Times New Roman"/>
                <w:color w:val="365F91"/>
                <w:sz w:val="24"/>
                <w:szCs w:val="24"/>
              </w:rPr>
            </w:pPr>
          </w:p>
        </w:tc>
      </w:tr>
    </w:tbl>
    <w:p w:rsidR="00E47B3E" w:rsidRDefault="00E47B3E" w:rsidP="00E47B3E">
      <w:pPr>
        <w:widowControl w:val="0"/>
        <w:tabs>
          <w:tab w:val="left" w:pos="450"/>
        </w:tabs>
        <w:spacing w:line="284" w:lineRule="exact"/>
        <w:ind w:left="450"/>
      </w:pPr>
    </w:p>
    <w:p w:rsidR="00E47B3E" w:rsidRDefault="00E47B3E" w:rsidP="00E47B3E">
      <w:pPr>
        <w:widowControl w:val="0"/>
        <w:tabs>
          <w:tab w:val="left" w:pos="450"/>
        </w:tabs>
        <w:spacing w:line="284" w:lineRule="exact"/>
        <w:ind w:left="450"/>
      </w:pPr>
    </w:p>
    <w:p w:rsidR="004D5308" w:rsidRDefault="004D5308" w:rsidP="00E47B3E">
      <w:pPr>
        <w:widowControl w:val="0"/>
        <w:tabs>
          <w:tab w:val="left" w:pos="450"/>
        </w:tabs>
        <w:spacing w:line="284" w:lineRule="exact"/>
        <w:ind w:left="450"/>
      </w:pPr>
    </w:p>
    <w:p w:rsidR="00E47B3E" w:rsidRDefault="00E47B3E"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4D5308" w:rsidRDefault="004D5308" w:rsidP="00E47B3E">
      <w:pPr>
        <w:widowControl w:val="0"/>
        <w:tabs>
          <w:tab w:val="left" w:pos="450"/>
        </w:tabs>
        <w:spacing w:line="284" w:lineRule="exact"/>
        <w:ind w:left="449"/>
        <w:rPr>
          <w:color w:val="244061"/>
        </w:rPr>
      </w:pPr>
    </w:p>
    <w:p w:rsidR="00E47B3E" w:rsidRDefault="00E47B3E" w:rsidP="00E47B3E">
      <w:pPr>
        <w:widowControl w:val="0"/>
        <w:spacing w:line="40" w:lineRule="exact"/>
        <w:rPr>
          <w:rFonts w:ascii="Times New Roman" w:hAnsi="Times New Roman" w:cs="Times New Roman"/>
          <w:color w:val="244061"/>
          <w:sz w:val="24"/>
          <w:szCs w:val="24"/>
        </w:rPr>
      </w:pPr>
    </w:p>
    <w:p w:rsidR="0001713A" w:rsidRPr="00B35564" w:rsidRDefault="0001713A" w:rsidP="0001713A">
      <w:pPr>
        <w:pStyle w:val="Heading1"/>
        <w:rPr>
          <w:sz w:val="48"/>
          <w:szCs w:val="48"/>
        </w:rPr>
      </w:pPr>
      <w:r w:rsidRPr="00B35564">
        <w:rPr>
          <w:sz w:val="48"/>
          <w:szCs w:val="48"/>
        </w:rPr>
        <w:t>Reliability Standard Language</w:t>
      </w:r>
    </w:p>
    <w:p w:rsidR="00EB41B4" w:rsidRPr="008374A0" w:rsidRDefault="00EB41B4" w:rsidP="00CF0FEE">
      <w:pPr>
        <w:widowControl w:val="0"/>
        <w:tabs>
          <w:tab w:val="left" w:pos="720"/>
        </w:tabs>
        <w:spacing w:line="294" w:lineRule="exact"/>
        <w:rPr>
          <w:rFonts w:ascii="Times New Roman" w:hAnsi="Times New Roman" w:cs="Times New Roman"/>
          <w:b/>
          <w:bCs/>
          <w:color w:val="264D74"/>
          <w:sz w:val="24"/>
          <w:szCs w:val="24"/>
        </w:rPr>
      </w:pPr>
    </w:p>
    <w:p w:rsidR="004D5308" w:rsidRDefault="004D5308" w:rsidP="00E41CE1">
      <w:pPr>
        <w:widowControl w:val="0"/>
        <w:shd w:val="clear" w:color="auto" w:fill="D3DCE9"/>
        <w:tabs>
          <w:tab w:val="left" w:pos="720"/>
        </w:tabs>
        <w:spacing w:line="240" w:lineRule="exact"/>
        <w:ind w:left="720" w:hanging="720"/>
        <w:rPr>
          <w:rFonts w:ascii="Times New Roman" w:hAnsi="Times New Roman" w:cs="Times New Roman"/>
          <w:b/>
          <w:bCs/>
          <w:color w:val="264D74"/>
          <w:sz w:val="24"/>
          <w:szCs w:val="24"/>
        </w:rPr>
      </w:pPr>
    </w:p>
    <w:p w:rsidR="00EB41B4" w:rsidRPr="00B35564" w:rsidRDefault="00EB41B4" w:rsidP="00E41CE1">
      <w:pPr>
        <w:widowControl w:val="0"/>
        <w:shd w:val="clear" w:color="auto" w:fill="D3DCE9"/>
        <w:tabs>
          <w:tab w:val="left" w:pos="720"/>
        </w:tabs>
        <w:spacing w:line="240" w:lineRule="exact"/>
        <w:ind w:left="720" w:hanging="720"/>
        <w:rPr>
          <w:rFonts w:ascii="Times New Roman" w:hAnsi="Times New Roman" w:cs="Times New Roman"/>
          <w:b/>
          <w:bCs/>
          <w:color w:val="264D74"/>
          <w:sz w:val="28"/>
          <w:szCs w:val="28"/>
        </w:rPr>
      </w:pPr>
      <w:r w:rsidRPr="00B35564">
        <w:rPr>
          <w:rFonts w:ascii="Times New Roman" w:hAnsi="Times New Roman" w:cs="Times New Roman"/>
          <w:b/>
          <w:bCs/>
          <w:color w:val="264D74"/>
          <w:sz w:val="28"/>
          <w:szCs w:val="28"/>
        </w:rPr>
        <w:t>BAL-002-0 — Disturbance Control Performance</w:t>
      </w:r>
    </w:p>
    <w:p w:rsidR="00EB41B4" w:rsidRPr="008374A0" w:rsidRDefault="00EB41B4" w:rsidP="004D54A3">
      <w:pPr>
        <w:widowControl w:val="0"/>
        <w:shd w:val="clear" w:color="auto" w:fill="D3DCE9"/>
        <w:spacing w:line="135" w:lineRule="exact"/>
        <w:rPr>
          <w:rFonts w:ascii="Times New Roman" w:hAnsi="Times New Roman" w:cs="Times New Roman"/>
          <w:sz w:val="24"/>
          <w:szCs w:val="24"/>
        </w:rPr>
      </w:pPr>
    </w:p>
    <w:p w:rsidR="00EB41B4" w:rsidRPr="008374A0" w:rsidRDefault="00EB41B4" w:rsidP="004D54A3">
      <w:pPr>
        <w:widowControl w:val="0"/>
        <w:spacing w:line="120" w:lineRule="exact"/>
        <w:rPr>
          <w:rFonts w:ascii="Times New Roman" w:hAnsi="Times New Roman" w:cs="Times New Roman"/>
          <w:sz w:val="24"/>
          <w:szCs w:val="24"/>
        </w:rPr>
      </w:pPr>
    </w:p>
    <w:p w:rsidR="00170CE6" w:rsidRDefault="00170CE6" w:rsidP="004D54A3">
      <w:pPr>
        <w:widowControl w:val="0"/>
        <w:tabs>
          <w:tab w:val="left" w:pos="840"/>
        </w:tabs>
        <w:spacing w:line="294" w:lineRule="exact"/>
        <w:rPr>
          <w:rFonts w:ascii="Times New Roman" w:hAnsi="Times New Roman" w:cs="Times New Roman"/>
          <w:b/>
          <w:bCs/>
          <w:color w:val="264D74"/>
          <w:sz w:val="24"/>
          <w:szCs w:val="24"/>
        </w:rPr>
      </w:pPr>
    </w:p>
    <w:p w:rsidR="00EB41B4" w:rsidRPr="00B35564" w:rsidRDefault="00EB41B4" w:rsidP="004D54A3">
      <w:pPr>
        <w:widowControl w:val="0"/>
        <w:tabs>
          <w:tab w:val="left" w:pos="840"/>
        </w:tabs>
        <w:spacing w:line="294" w:lineRule="exact"/>
        <w:rPr>
          <w:rFonts w:ascii="Times New Roman" w:hAnsi="Times New Roman" w:cs="Times New Roman"/>
          <w:b/>
          <w:bCs/>
          <w:color w:val="264D74"/>
          <w:sz w:val="28"/>
          <w:szCs w:val="28"/>
        </w:rPr>
      </w:pPr>
      <w:r w:rsidRPr="00B35564">
        <w:rPr>
          <w:rFonts w:ascii="Times New Roman" w:hAnsi="Times New Roman" w:cs="Times New Roman"/>
          <w:b/>
          <w:bCs/>
          <w:color w:val="264D74"/>
          <w:sz w:val="28"/>
          <w:szCs w:val="28"/>
        </w:rPr>
        <w:t xml:space="preserve">Purpose: </w:t>
      </w:r>
    </w:p>
    <w:p w:rsidR="00EB41B4" w:rsidRPr="008374A0" w:rsidRDefault="00EB41B4" w:rsidP="00514C0D">
      <w:pPr>
        <w:widowControl w:val="0"/>
        <w:tabs>
          <w:tab w:val="left" w:pos="840"/>
        </w:tabs>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purpose of the Disturbance Control Standard (DCS) is to ensure the </w:t>
      </w:r>
      <w:r w:rsidRPr="00EB41B4">
        <w:rPr>
          <w:rFonts w:ascii="Times New Roman" w:hAnsi="Times New Roman" w:cs="Times New Roman"/>
          <w:color w:val="000000"/>
          <w:sz w:val="24"/>
          <w:szCs w:val="24"/>
        </w:rPr>
        <w:t>Balancing Authority</w:t>
      </w:r>
      <w:r w:rsidRPr="008374A0">
        <w:rPr>
          <w:rFonts w:ascii="Times New Roman" w:hAnsi="Times New Roman" w:cs="Times New Roman"/>
          <w:color w:val="000000"/>
          <w:sz w:val="24"/>
          <w:szCs w:val="24"/>
        </w:rPr>
        <w:t xml:space="preserve"> is able to utilize its Contingency Reserve to balance resources and demand and return Interconnection frequency within defined limits following a Reportable Disturbance.</w:t>
      </w:r>
      <w:r>
        <w:rPr>
          <w:rFonts w:ascii="Times New Roman" w:hAnsi="Times New Roman" w:cs="Times New Roman"/>
          <w:color w:val="000000"/>
          <w:sz w:val="24"/>
          <w:szCs w:val="24"/>
        </w:rPr>
        <w:t xml:space="preserve"> </w:t>
      </w:r>
      <w:r w:rsidRPr="008374A0">
        <w:rPr>
          <w:rFonts w:ascii="Times New Roman" w:hAnsi="Times New Roman" w:cs="Times New Roman"/>
          <w:color w:val="000000"/>
          <w:sz w:val="24"/>
          <w:szCs w:val="24"/>
        </w:rPr>
        <w:t xml:space="preserve"> Because generator failures are far more common than significant losses of load and because Contingency Reserve activation does not typically apply to the loss of load, the application of DCS is limited to the loss of supply and does not apply to the loss of load.</w:t>
      </w:r>
    </w:p>
    <w:p w:rsidR="00EB41B4" w:rsidRPr="008374A0" w:rsidRDefault="00EB41B4" w:rsidP="004D54A3">
      <w:pPr>
        <w:widowControl w:val="0"/>
        <w:spacing w:line="120" w:lineRule="exact"/>
        <w:rPr>
          <w:rFonts w:ascii="Times New Roman" w:hAnsi="Times New Roman" w:cs="Times New Roman"/>
          <w:sz w:val="24"/>
          <w:szCs w:val="24"/>
        </w:rPr>
      </w:pPr>
    </w:p>
    <w:p w:rsidR="00EB41B4" w:rsidRPr="008374A0" w:rsidRDefault="00EB41B4" w:rsidP="004D54A3">
      <w:pPr>
        <w:widowControl w:val="0"/>
        <w:tabs>
          <w:tab w:val="left" w:pos="840"/>
        </w:tabs>
        <w:spacing w:line="294" w:lineRule="exact"/>
        <w:rPr>
          <w:rFonts w:ascii="Times New Roman" w:hAnsi="Times New Roman" w:cs="Times New Roman"/>
          <w:sz w:val="24"/>
          <w:szCs w:val="24"/>
        </w:rPr>
      </w:pPr>
      <w:r w:rsidRPr="008374A0">
        <w:rPr>
          <w:rFonts w:ascii="Times New Roman" w:hAnsi="Times New Roman" w:cs="Times New Roman"/>
          <w:sz w:val="24"/>
          <w:szCs w:val="24"/>
        </w:rPr>
        <w:tab/>
      </w:r>
    </w:p>
    <w:p w:rsidR="00EB41B4" w:rsidRPr="00B35564" w:rsidRDefault="00EB41B4" w:rsidP="004D54A3">
      <w:pPr>
        <w:widowControl w:val="0"/>
        <w:tabs>
          <w:tab w:val="left" w:pos="840"/>
        </w:tabs>
        <w:spacing w:line="294" w:lineRule="exact"/>
        <w:rPr>
          <w:rFonts w:ascii="Times New Roman" w:hAnsi="Times New Roman" w:cs="Times New Roman"/>
          <w:b/>
          <w:bCs/>
          <w:color w:val="264D74"/>
          <w:sz w:val="28"/>
          <w:szCs w:val="28"/>
        </w:rPr>
      </w:pPr>
      <w:r w:rsidRPr="00B35564">
        <w:rPr>
          <w:rFonts w:ascii="Times New Roman" w:hAnsi="Times New Roman" w:cs="Times New Roman"/>
          <w:b/>
          <w:bCs/>
          <w:color w:val="264D74"/>
          <w:sz w:val="28"/>
          <w:szCs w:val="28"/>
        </w:rPr>
        <w:t>Applicability:</w:t>
      </w:r>
    </w:p>
    <w:p w:rsidR="00EB41B4" w:rsidRPr="008374A0" w:rsidRDefault="00EB41B4" w:rsidP="008374A0">
      <w:pPr>
        <w:widowControl w:val="0"/>
        <w:tabs>
          <w:tab w:val="left" w:pos="900"/>
        </w:tabs>
        <w:spacing w:line="332"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Balancing Authorities</w:t>
      </w:r>
    </w:p>
    <w:p w:rsidR="00EB41B4" w:rsidRPr="008374A0" w:rsidRDefault="00EB41B4" w:rsidP="008374A0">
      <w:pPr>
        <w:widowControl w:val="0"/>
        <w:tabs>
          <w:tab w:val="left" w:pos="900"/>
        </w:tabs>
        <w:spacing w:line="332" w:lineRule="exact"/>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Reserve Sharing Groups </w:t>
      </w:r>
      <w:r w:rsidRPr="008374A0">
        <w:rPr>
          <w:rFonts w:ascii="Times New Roman" w:hAnsi="Times New Roman" w:cs="Times New Roman"/>
          <w:sz w:val="24"/>
          <w:szCs w:val="24"/>
        </w:rPr>
        <w:t xml:space="preserve">(Balancing Authorities may meet the requirements of Standard 002 through </w:t>
      </w:r>
      <w:r w:rsidRPr="008374A0">
        <w:rPr>
          <w:rFonts w:ascii="Times New Roman" w:hAnsi="Times New Roman" w:cs="Times New Roman"/>
          <w:sz w:val="24"/>
          <w:szCs w:val="24"/>
        </w:rPr>
        <w:tab/>
        <w:t>participat</w:t>
      </w:r>
      <w:r>
        <w:rPr>
          <w:rFonts w:ascii="Times New Roman" w:hAnsi="Times New Roman" w:cs="Times New Roman"/>
          <w:sz w:val="24"/>
          <w:szCs w:val="24"/>
        </w:rPr>
        <w:t>ion in a Reserve Sharing Group</w:t>
      </w:r>
      <w:r w:rsidR="00B81EFC">
        <w:rPr>
          <w:rFonts w:ascii="Times New Roman" w:hAnsi="Times New Roman" w:cs="Times New Roman"/>
          <w:sz w:val="24"/>
          <w:szCs w:val="24"/>
        </w:rPr>
        <w:t>)</w:t>
      </w:r>
      <w:r>
        <w:rPr>
          <w:rFonts w:ascii="Times New Roman" w:hAnsi="Times New Roman" w:cs="Times New Roman"/>
          <w:sz w:val="24"/>
          <w:szCs w:val="24"/>
        </w:rPr>
        <w:t>.</w:t>
      </w:r>
    </w:p>
    <w:p w:rsidR="00EB41B4" w:rsidRPr="008374A0" w:rsidRDefault="00EB41B4" w:rsidP="008374A0">
      <w:pPr>
        <w:widowControl w:val="0"/>
        <w:tabs>
          <w:tab w:val="left" w:pos="900"/>
        </w:tabs>
        <w:spacing w:line="332"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ab/>
        <w:t>Regional Reliability Organizations</w:t>
      </w:r>
      <w:r>
        <w:rPr>
          <w:rFonts w:ascii="Times New Roman" w:hAnsi="Times New Roman" w:cs="Times New Roman"/>
          <w:color w:val="000000"/>
          <w:sz w:val="24"/>
          <w:szCs w:val="24"/>
        </w:rPr>
        <w:t>/Regional Entities</w:t>
      </w:r>
    </w:p>
    <w:p w:rsidR="00EB41B4" w:rsidRPr="008374A0" w:rsidRDefault="00EB41B4" w:rsidP="004D54A3">
      <w:pPr>
        <w:widowControl w:val="0"/>
        <w:spacing w:line="254" w:lineRule="exact"/>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p>
    <w:p w:rsidR="00EB41B4" w:rsidRPr="008374A0" w:rsidRDefault="00EB41B4" w:rsidP="004D54A3">
      <w:pPr>
        <w:widowControl w:val="0"/>
        <w:tabs>
          <w:tab w:val="left" w:pos="840"/>
        </w:tabs>
        <w:spacing w:line="290" w:lineRule="exact"/>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NERC BOT Approval Date: 2/</w:t>
      </w:r>
      <w:r>
        <w:rPr>
          <w:rFonts w:ascii="Times New Roman" w:hAnsi="Times New Roman" w:cs="Times New Roman"/>
          <w:b/>
          <w:bCs/>
          <w:color w:val="000000"/>
          <w:sz w:val="24"/>
          <w:szCs w:val="24"/>
        </w:rPr>
        <w:t>8</w:t>
      </w:r>
      <w:r w:rsidRPr="008374A0">
        <w:rPr>
          <w:rFonts w:ascii="Times New Roman" w:hAnsi="Times New Roman" w:cs="Times New Roman"/>
          <w:b/>
          <w:bCs/>
          <w:color w:val="000000"/>
          <w:sz w:val="24"/>
          <w:szCs w:val="24"/>
        </w:rPr>
        <w:t>/2005</w:t>
      </w:r>
    </w:p>
    <w:p w:rsidR="00EB41B4" w:rsidRPr="008374A0" w:rsidRDefault="00EB41B4" w:rsidP="00713009">
      <w:pPr>
        <w:widowControl w:val="0"/>
        <w:spacing w:line="220" w:lineRule="exact"/>
        <w:rPr>
          <w:rFonts w:ascii="Times New Roman" w:hAnsi="Times New Roman" w:cs="Times New Roman"/>
          <w:sz w:val="24"/>
          <w:szCs w:val="24"/>
        </w:rPr>
      </w:pPr>
    </w:p>
    <w:p w:rsidR="00EB41B4"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FERC Approval Date: 3/16/2007</w:t>
      </w:r>
    </w:p>
    <w:p w:rsidR="00EB41B4" w:rsidRDefault="00EB41B4" w:rsidP="00713009">
      <w:pPr>
        <w:widowControl w:val="0"/>
        <w:tabs>
          <w:tab w:val="left" w:pos="840"/>
        </w:tabs>
        <w:spacing w:line="220" w:lineRule="exact"/>
        <w:rPr>
          <w:rFonts w:ascii="Times New Roman" w:hAnsi="Times New Roman" w:cs="Times New Roman"/>
          <w:b/>
          <w:bCs/>
          <w:color w:val="000000"/>
          <w:sz w:val="24"/>
          <w:szCs w:val="24"/>
        </w:rPr>
      </w:pPr>
    </w:p>
    <w:p w:rsidR="00EB41B4" w:rsidRPr="008374A0" w:rsidRDefault="00EB41B4" w:rsidP="00713009">
      <w:pPr>
        <w:widowControl w:val="0"/>
        <w:tabs>
          <w:tab w:val="left" w:pos="840"/>
        </w:tabs>
        <w:spacing w:line="220" w:lineRule="exact"/>
        <w:rPr>
          <w:rFonts w:ascii="Times New Roman" w:hAnsi="Times New Roman" w:cs="Times New Roman"/>
          <w:b/>
          <w:bCs/>
          <w:color w:val="000000"/>
          <w:sz w:val="24"/>
          <w:szCs w:val="24"/>
        </w:rPr>
      </w:pPr>
      <w:r w:rsidRPr="008374A0">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8374A0">
            <w:rPr>
              <w:rFonts w:ascii="Times New Roman" w:hAnsi="Times New Roman" w:cs="Times New Roman"/>
              <w:b/>
              <w:bCs/>
              <w:color w:val="000000"/>
              <w:sz w:val="24"/>
              <w:szCs w:val="24"/>
            </w:rPr>
            <w:t>United States</w:t>
          </w:r>
        </w:smartTag>
      </w:smartTag>
      <w:r w:rsidRPr="008374A0">
        <w:rPr>
          <w:rFonts w:ascii="Times New Roman" w:hAnsi="Times New Roman" w:cs="Times New Roman"/>
          <w:b/>
          <w:bCs/>
          <w:color w:val="000000"/>
          <w:sz w:val="24"/>
          <w:szCs w:val="24"/>
        </w:rPr>
        <w:t>: 6/18/2007</w:t>
      </w:r>
    </w:p>
    <w:p w:rsidR="00EB41B4" w:rsidRPr="008374A0" w:rsidRDefault="00EB41B4" w:rsidP="004D54A3">
      <w:pPr>
        <w:widowControl w:val="0"/>
        <w:spacing w:line="334" w:lineRule="exact"/>
        <w:rPr>
          <w:rFonts w:ascii="Times New Roman" w:hAnsi="Times New Roman" w:cs="Times New Roman"/>
          <w:sz w:val="24"/>
          <w:szCs w:val="24"/>
        </w:rPr>
      </w:pPr>
    </w:p>
    <w:p w:rsidR="00836010" w:rsidRDefault="00836010" w:rsidP="004D54A3">
      <w:pPr>
        <w:widowControl w:val="0"/>
        <w:spacing w:line="240" w:lineRule="exact"/>
        <w:rPr>
          <w:rFonts w:ascii="Times New Roman" w:hAnsi="Times New Roman" w:cs="Times New Roman"/>
          <w:b/>
          <w:bCs/>
          <w:color w:val="264D74"/>
          <w:sz w:val="24"/>
          <w:szCs w:val="24"/>
        </w:rPr>
      </w:pPr>
    </w:p>
    <w:p w:rsidR="004D5308" w:rsidRDefault="004D5308" w:rsidP="004D54A3">
      <w:pPr>
        <w:widowControl w:val="0"/>
        <w:spacing w:line="240" w:lineRule="exact"/>
        <w:rPr>
          <w:rFonts w:ascii="Times New Roman" w:hAnsi="Times New Roman" w:cs="Times New Roman"/>
          <w:b/>
          <w:bCs/>
          <w:color w:val="264D74"/>
          <w:sz w:val="24"/>
          <w:szCs w:val="24"/>
        </w:rPr>
      </w:pPr>
    </w:p>
    <w:p w:rsidR="00EB41B4" w:rsidRPr="00B35564" w:rsidRDefault="00EB41B4" w:rsidP="004D54A3">
      <w:pPr>
        <w:widowControl w:val="0"/>
        <w:spacing w:line="240" w:lineRule="exact"/>
        <w:rPr>
          <w:rFonts w:ascii="Times New Roman" w:hAnsi="Times New Roman" w:cs="Times New Roman"/>
          <w:sz w:val="28"/>
          <w:szCs w:val="28"/>
        </w:rPr>
      </w:pPr>
      <w:r w:rsidRPr="00B35564">
        <w:rPr>
          <w:rFonts w:ascii="Times New Roman" w:hAnsi="Times New Roman" w:cs="Times New Roman"/>
          <w:b/>
          <w:bCs/>
          <w:color w:val="264D74"/>
          <w:sz w:val="28"/>
          <w:szCs w:val="28"/>
        </w:rPr>
        <w:t>Requirements</w:t>
      </w:r>
      <w:r w:rsidRPr="00B35564">
        <w:rPr>
          <w:rFonts w:ascii="Times New Roman" w:hAnsi="Times New Roman" w:cs="Times New Roman"/>
          <w:sz w:val="28"/>
          <w:szCs w:val="28"/>
        </w:rPr>
        <w:t>:</w:t>
      </w:r>
    </w:p>
    <w:p w:rsidR="00EB41B4" w:rsidRPr="008374A0" w:rsidRDefault="00EB41B4" w:rsidP="000F35EF">
      <w:pPr>
        <w:widowControl w:val="0"/>
        <w:spacing w:line="294" w:lineRule="exact"/>
        <w:rPr>
          <w:rFonts w:ascii="Times New Roman" w:hAnsi="Times New Roman" w:cs="Times New Roman"/>
          <w:sz w:val="24"/>
          <w:szCs w:val="24"/>
        </w:rPr>
      </w:pPr>
    </w:p>
    <w:p w:rsidR="00EB41B4" w:rsidRPr="008374A0" w:rsidRDefault="00EB41B4" w:rsidP="00514C0D">
      <w:pPr>
        <w:widowControl w:val="0"/>
        <w:tabs>
          <w:tab w:val="left" w:pos="720"/>
        </w:tabs>
        <w:ind w:left="720" w:hanging="720"/>
        <w:rPr>
          <w:rFonts w:ascii="Times New Roman" w:hAnsi="Times New Roman" w:cs="Times New Roman"/>
          <w:sz w:val="24"/>
          <w:szCs w:val="24"/>
        </w:rPr>
      </w:pPr>
      <w:r w:rsidRPr="00EB41B4">
        <w:rPr>
          <w:rFonts w:ascii="Times New Roman" w:hAnsi="Times New Roman" w:cs="Times New Roman"/>
          <w:b/>
          <w:sz w:val="24"/>
          <w:szCs w:val="24"/>
        </w:rPr>
        <w:t>R1.</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shall have access to and/or operate Contingency Reserve to respond to Disturbances. </w:t>
      </w:r>
      <w:r>
        <w:rPr>
          <w:rFonts w:ascii="Times New Roman" w:hAnsi="Times New Roman" w:cs="Times New Roman"/>
          <w:sz w:val="24"/>
          <w:szCs w:val="24"/>
        </w:rPr>
        <w:t xml:space="preserve"> </w:t>
      </w:r>
      <w:r w:rsidRPr="008374A0">
        <w:rPr>
          <w:rFonts w:ascii="Times New Roman" w:hAnsi="Times New Roman" w:cs="Times New Roman"/>
          <w:sz w:val="24"/>
          <w:szCs w:val="24"/>
        </w:rPr>
        <w:t>Contingency Reserve may be supplied from generation, controllable load resources, or coordinated adjustments to Interchange Schedules.</w:t>
      </w:r>
    </w:p>
    <w:p w:rsidR="00EB41B4" w:rsidRDefault="00EB41B4" w:rsidP="00EB41B4">
      <w:pPr>
        <w:widowControl w:val="0"/>
        <w:tabs>
          <w:tab w:val="left" w:pos="720"/>
          <w:tab w:val="left" w:pos="1080"/>
          <w:tab w:val="left" w:pos="1440"/>
        </w:tabs>
        <w:spacing w:line="240" w:lineRule="exact"/>
        <w:ind w:left="720" w:hanging="7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p>
    <w:p w:rsidR="00EB41B4" w:rsidRPr="008374A0" w:rsidRDefault="00EB41B4" w:rsidP="00B80B2F">
      <w:pPr>
        <w:widowControl w:val="0"/>
        <w:tabs>
          <w:tab w:val="left" w:pos="1080"/>
          <w:tab w:val="left" w:pos="1440"/>
          <w:tab w:val="left" w:pos="1710"/>
        </w:tabs>
        <w:ind w:left="720" w:hanging="720"/>
        <w:rPr>
          <w:rFonts w:ascii="Times New Roman" w:hAnsi="Times New Roman" w:cs="Times New Roman"/>
          <w:sz w:val="24"/>
          <w:szCs w:val="24"/>
        </w:rPr>
      </w:pPr>
      <w:r w:rsidRPr="008374A0">
        <w:rPr>
          <w:rFonts w:ascii="Times New Roman" w:hAnsi="Times New Roman" w:cs="Times New Roman"/>
          <w:sz w:val="24"/>
          <w:szCs w:val="24"/>
        </w:rPr>
        <w:tab/>
      </w:r>
      <w:r w:rsidRPr="00EB41B4">
        <w:rPr>
          <w:rFonts w:ascii="Times New Roman" w:hAnsi="Times New Roman" w:cs="Times New Roman"/>
          <w:b/>
          <w:sz w:val="24"/>
          <w:szCs w:val="24"/>
        </w:rPr>
        <w:t>R1.1.</w:t>
      </w:r>
      <w:r w:rsidRPr="008374A0">
        <w:rPr>
          <w:rFonts w:ascii="Times New Roman" w:hAnsi="Times New Roman" w:cs="Times New Roman"/>
          <w:sz w:val="24"/>
          <w:szCs w:val="24"/>
        </w:rPr>
        <w:t xml:space="preserve"> 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may elect to fulfill its Contingency Reserve obligations by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 xml:space="preserve">participating as a member of a Reserve Sharing Group. </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In such cases, the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shall have the same responsibilities and obligations as each Balancing Authority with respect to </w:t>
      </w:r>
      <w:r w:rsidRPr="008374A0">
        <w:rPr>
          <w:rFonts w:ascii="Times New Roman" w:hAnsi="Times New Roman" w:cs="Times New Roman"/>
          <w:sz w:val="24"/>
          <w:szCs w:val="24"/>
        </w:rPr>
        <w:tab/>
        <w:t>monitoring and meeting the requirements of Standard BAL-002.</w:t>
      </w: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8374A0">
        <w:rPr>
          <w:rFonts w:ascii="Times New Roman" w:hAnsi="Times New Roman" w:cs="Times New Roman"/>
          <w:sz w:val="24"/>
          <w:szCs w:val="24"/>
        </w:rPr>
        <w:tab/>
      </w:r>
    </w:p>
    <w:p w:rsidR="00EB41B4" w:rsidRPr="008374A0" w:rsidRDefault="00650568" w:rsidP="000845FE">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00EB41B4" w:rsidRPr="001F7465">
        <w:rPr>
          <w:rFonts w:ascii="Times New Roman" w:hAnsi="Times New Roman" w:cs="Times New Roman"/>
          <w:b/>
          <w:bCs/>
          <w:sz w:val="24"/>
          <w:szCs w:val="24"/>
        </w:rPr>
        <w:t>:</w:t>
      </w:r>
      <w:r w:rsidR="00EB41B4" w:rsidRPr="008374A0">
        <w:rPr>
          <w:rFonts w:ascii="Times New Roman" w:hAnsi="Times New Roman" w:cs="Times New Roman"/>
          <w:b/>
          <w:bCs/>
          <w:color w:val="264D74"/>
          <w:sz w:val="24"/>
          <w:szCs w:val="24"/>
        </w:rPr>
        <w:t xml:space="preserve"> </w:t>
      </w:r>
      <w:r w:rsidR="00EB41B4" w:rsidRPr="008374A0">
        <w:rPr>
          <w:rFonts w:ascii="Times New Roman" w:hAnsi="Times New Roman" w:cs="Times New Roman"/>
          <w:b/>
          <w:bCs/>
          <w:i/>
          <w:iCs/>
          <w:color w:val="000000"/>
          <w:sz w:val="24"/>
          <w:szCs w:val="24"/>
        </w:rPr>
        <w:t>(Registered Entity Response Required)</w:t>
      </w:r>
    </w:p>
    <w:p w:rsidR="00EB41B4" w:rsidRPr="008374A0" w:rsidRDefault="00EB41B4" w:rsidP="000845FE">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B35564" w:rsidRDefault="00930CDE" w:rsidP="004D5308">
      <w:pPr>
        <w:pStyle w:val="Heading1"/>
        <w:rPr>
          <w:sz w:val="32"/>
          <w:szCs w:val="32"/>
        </w:rPr>
      </w:pPr>
      <w:r w:rsidRPr="00B35564">
        <w:rPr>
          <w:sz w:val="32"/>
          <w:szCs w:val="32"/>
        </w:rPr>
        <w:t>R1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170CE6" w:rsidRDefault="00170CE6" w:rsidP="00522686">
      <w:pPr>
        <w:widowControl w:val="0"/>
        <w:tabs>
          <w:tab w:val="left" w:pos="60"/>
        </w:tabs>
        <w:spacing w:line="294" w:lineRule="exact"/>
        <w:rPr>
          <w:rFonts w:ascii="Times New Roman" w:hAnsi="Times New Roman" w:cs="Times New Roman"/>
          <w:b/>
          <w:color w:val="000000"/>
          <w:sz w:val="24"/>
          <w:szCs w:val="24"/>
        </w:rPr>
      </w:pPr>
    </w:p>
    <w:p w:rsidR="00522686" w:rsidRPr="008374A0" w:rsidRDefault="00522686" w:rsidP="00522686">
      <w:pPr>
        <w:widowControl w:val="0"/>
        <w:tabs>
          <w:tab w:val="left" w:pos="60"/>
        </w:tabs>
        <w:spacing w:line="294" w:lineRule="exact"/>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sidRPr="008374A0">
        <w:rPr>
          <w:rFonts w:ascii="Times New Roman" w:hAnsi="Times New Roman" w:cs="Times New Roman"/>
          <w:color w:val="000000"/>
          <w:sz w:val="24"/>
          <w:szCs w:val="24"/>
        </w:rPr>
        <w:t xml:space="preserve">Are you a member of a </w:t>
      </w:r>
      <w:r>
        <w:rPr>
          <w:rFonts w:ascii="Times New Roman" w:hAnsi="Times New Roman" w:cs="Times New Roman"/>
          <w:color w:val="000000"/>
          <w:sz w:val="24"/>
          <w:szCs w:val="24"/>
        </w:rPr>
        <w:t>R</w:t>
      </w:r>
      <w:r w:rsidRPr="008374A0">
        <w:rPr>
          <w:rFonts w:ascii="Times New Roman" w:hAnsi="Times New Roman" w:cs="Times New Roman"/>
          <w:color w:val="000000"/>
          <w:sz w:val="24"/>
          <w:szCs w:val="24"/>
        </w:rPr>
        <w:t xml:space="preserve">eserve </w:t>
      </w:r>
      <w:r>
        <w:rPr>
          <w:rFonts w:ascii="Times New Roman" w:hAnsi="Times New Roman" w:cs="Times New Roman"/>
          <w:color w:val="000000"/>
          <w:sz w:val="24"/>
          <w:szCs w:val="24"/>
        </w:rPr>
        <w:t>S</w:t>
      </w:r>
      <w:r w:rsidRPr="008374A0">
        <w:rPr>
          <w:rFonts w:ascii="Times New Roman" w:hAnsi="Times New Roman" w:cs="Times New Roman"/>
          <w:color w:val="000000"/>
          <w:sz w:val="24"/>
          <w:szCs w:val="24"/>
        </w:rPr>
        <w:t xml:space="preserve">haring </w:t>
      </w:r>
      <w:r>
        <w:rPr>
          <w:rFonts w:ascii="Times New Roman" w:hAnsi="Times New Roman" w:cs="Times New Roman"/>
          <w:color w:val="000000"/>
          <w:sz w:val="24"/>
          <w:szCs w:val="24"/>
        </w:rPr>
        <w:t>G</w:t>
      </w:r>
      <w:r w:rsidRPr="008374A0">
        <w:rPr>
          <w:rFonts w:ascii="Times New Roman" w:hAnsi="Times New Roman" w:cs="Times New Roman"/>
          <w:color w:val="000000"/>
          <w:sz w:val="24"/>
          <w:szCs w:val="24"/>
        </w:rPr>
        <w:t xml:space="preserve">roup?  If so, identify the group and list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your Contingency Reserve obligation?</w:t>
      </w:r>
      <w:r>
        <w:rPr>
          <w:rFonts w:ascii="Times New Roman" w:hAnsi="Times New Roman" w:cs="Times New Roman"/>
          <w:color w:val="000000"/>
          <w:sz w:val="24"/>
          <w:szCs w:val="24"/>
        </w:rPr>
        <w:t xml:space="preserve"> D</w:t>
      </w:r>
      <w:r w:rsidRPr="008374A0">
        <w:rPr>
          <w:rFonts w:ascii="Times New Roman" w:hAnsi="Times New Roman" w:cs="Times New Roman"/>
          <w:color w:val="000000"/>
          <w:sz w:val="24"/>
          <w:szCs w:val="24"/>
        </w:rPr>
        <w:t>escribe your contingency reserve policy and procedure.</w:t>
      </w:r>
    </w:p>
    <w:p w:rsidR="00522686" w:rsidRPr="008374A0" w:rsidRDefault="00522686" w:rsidP="00522686">
      <w:pPr>
        <w:widowControl w:val="0"/>
        <w:spacing w:line="294" w:lineRule="exact"/>
        <w:rPr>
          <w:rFonts w:ascii="Times New Roman" w:hAnsi="Times New Roman" w:cs="Times New Roman"/>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000000"/>
          <w:sz w:val="24"/>
          <w:szCs w:val="24"/>
        </w:rPr>
        <w:tab/>
      </w:r>
    </w:p>
    <w:p w:rsidR="00522686" w:rsidRPr="008374A0" w:rsidRDefault="00522686" w:rsidP="00522686">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522686" w:rsidRPr="008374A0" w:rsidRDefault="00522686" w:rsidP="00522686">
      <w:pPr>
        <w:widowControl w:val="0"/>
        <w:spacing w:line="186" w:lineRule="exact"/>
        <w:rPr>
          <w:rFonts w:ascii="Times New Roman" w:hAnsi="Times New Roman" w:cs="Times New Roman"/>
          <w:sz w:val="24"/>
          <w:szCs w:val="24"/>
        </w:rPr>
      </w:pPr>
    </w:p>
    <w:p w:rsidR="00522686" w:rsidRPr="008374A0" w:rsidRDefault="00522686" w:rsidP="00522686">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522686" w:rsidRPr="008374A0" w:rsidRDefault="00522686" w:rsidP="00522686">
      <w:pPr>
        <w:widowControl w:val="0"/>
        <w:shd w:val="clear" w:color="auto" w:fill="D3DCE9"/>
        <w:tabs>
          <w:tab w:val="left" w:pos="720"/>
        </w:tabs>
        <w:spacing w:line="294" w:lineRule="exact"/>
        <w:rPr>
          <w:rFonts w:ascii="Times New Roman" w:hAnsi="Times New Roman" w:cs="Times New Roman"/>
          <w:bCs/>
          <w:color w:val="264D74"/>
          <w:sz w:val="24"/>
          <w:szCs w:val="24"/>
        </w:rPr>
      </w:pPr>
    </w:p>
    <w:p w:rsidR="00522686" w:rsidRPr="008374A0" w:rsidRDefault="00522686" w:rsidP="00522686">
      <w:pPr>
        <w:widowControl w:val="0"/>
        <w:tabs>
          <w:tab w:val="left" w:pos="60"/>
        </w:tabs>
        <w:spacing w:line="294" w:lineRule="exact"/>
        <w:rPr>
          <w:rFonts w:ascii="Times New Roman" w:hAnsi="Times New Roman" w:cs="Times New Roman"/>
          <w:sz w:val="24"/>
          <w:szCs w:val="24"/>
        </w:rPr>
      </w:pPr>
    </w:p>
    <w:p w:rsidR="00032777" w:rsidRPr="008374A0" w:rsidRDefault="00522686" w:rsidP="00032777">
      <w:pPr>
        <w:widowControl w:val="0"/>
        <w:tabs>
          <w:tab w:val="left" w:pos="900"/>
          <w:tab w:val="left" w:pos="6360"/>
        </w:tabs>
        <w:spacing w:line="294" w:lineRule="exact"/>
        <w:rPr>
          <w:rFonts w:ascii="Times New Roman" w:hAnsi="Times New Roman" w:cs="Times New Roman"/>
          <w:b/>
          <w:bCs/>
          <w:color w:val="C00000"/>
          <w:sz w:val="24"/>
          <w:szCs w:val="24"/>
        </w:rPr>
      </w:pPr>
      <w:r w:rsidRPr="008374A0">
        <w:rPr>
          <w:rFonts w:ascii="Times New Roman" w:hAnsi="Times New Roman" w:cs="Times New Roman"/>
          <w:sz w:val="24"/>
          <w:szCs w:val="24"/>
        </w:rPr>
        <w:tab/>
      </w:r>
      <w:r w:rsidR="00032777" w:rsidRPr="008374A0">
        <w:rPr>
          <w:rFonts w:ascii="Times New Roman" w:hAnsi="Times New Roman" w:cs="Times New Roman"/>
          <w:b/>
          <w:i/>
          <w:iCs/>
          <w:color w:val="C00000"/>
          <w:sz w:val="24"/>
          <w:szCs w:val="24"/>
        </w:rPr>
        <w:t>This section must be completed by the Compliance Enforcement Authority.</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Pr="008374A0">
        <w:rPr>
          <w:rFonts w:ascii="Times New Roman" w:hAnsi="Times New Roman" w:cs="Times New Roman"/>
          <w:b/>
          <w:bCs/>
          <w:color w:val="264D74"/>
          <w:sz w:val="24"/>
          <w:szCs w:val="24"/>
        </w:rPr>
        <w:t>0 R1.</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Determine if the Balancing Authority is a member of a Reserve Sharing Group; if so, identify</w:t>
      </w:r>
      <w:r w:rsidRPr="00DB69F6">
        <w:rPr>
          <w:rFonts w:ascii="Times New Roman" w:hAnsi="Times New Roman" w:cs="Times New Roman"/>
          <w:color w:val="365F91"/>
          <w:sz w:val="24"/>
          <w:szCs w:val="24"/>
        </w:rPr>
        <w:t xml:space="preserve"> the Reserve </w:t>
      </w:r>
      <w:r w:rsidRPr="00DB69F6">
        <w:rPr>
          <w:rFonts w:ascii="Times New Roman" w:hAnsi="Times New Roman" w:cs="Times New Roman"/>
          <w:color w:val="365F91"/>
          <w:sz w:val="24"/>
          <w:szCs w:val="24"/>
        </w:rPr>
        <w:tab/>
        <w:t>Sharing Group.</w:t>
      </w:r>
    </w:p>
    <w:p w:rsidR="00032777" w:rsidRPr="00DB69F6" w:rsidRDefault="00032777" w:rsidP="00032777">
      <w:pPr>
        <w:widowControl w:val="0"/>
        <w:tabs>
          <w:tab w:val="left" w:pos="1080"/>
          <w:tab w:val="left" w:pos="1560"/>
        </w:tabs>
        <w:spacing w:line="284" w:lineRule="exact"/>
        <w:ind w:left="1620" w:hanging="1620"/>
        <w:rPr>
          <w:rFonts w:ascii="Times New Roman" w:hAnsi="Times New Roman" w:cs="Times New Roman"/>
          <w:color w:val="365F91"/>
          <w:sz w:val="24"/>
          <w:szCs w:val="24"/>
        </w:rPr>
      </w:pP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Identify the Contingency Reserve requirement for the Balancing Authority.</w:t>
      </w: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Identify the Balancing Authority’s available resources to respond to a system disturbance.</w:t>
      </w: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bCs/>
          <w:color w:val="365F91"/>
          <w:sz w:val="24"/>
          <w:szCs w:val="24"/>
          <w:u w:val="single"/>
        </w:rPr>
        <w:t>___</w:t>
      </w:r>
      <w:r w:rsidRPr="00DB69F6">
        <w:rPr>
          <w:rFonts w:ascii="Times New Roman" w:hAnsi="Times New Roman" w:cs="Times New Roman"/>
          <w:bCs/>
          <w:color w:val="365F91"/>
          <w:sz w:val="24"/>
          <w:szCs w:val="24"/>
        </w:rPr>
        <w:tab/>
      </w:r>
      <w:r w:rsidRPr="00DB69F6">
        <w:rPr>
          <w:rFonts w:ascii="Times New Roman" w:hAnsi="Times New Roman" w:cs="Times New Roman"/>
          <w:color w:val="365F91"/>
          <w:sz w:val="24"/>
          <w:szCs w:val="24"/>
        </w:rPr>
        <w:t>Are the available resources equal to or greater than the Contingency Reserve requirement?</w:t>
      </w:r>
    </w:p>
    <w:p w:rsidR="00032777" w:rsidRPr="00DB69F6" w:rsidRDefault="00032777" w:rsidP="00032777">
      <w:pPr>
        <w:widowControl w:val="0"/>
        <w:tabs>
          <w:tab w:val="left" w:pos="1080"/>
          <w:tab w:val="left" w:pos="1560"/>
        </w:tabs>
        <w:spacing w:line="240" w:lineRule="exact"/>
        <w:ind w:left="1620" w:hanging="1620"/>
        <w:rPr>
          <w:rFonts w:ascii="Times New Roman" w:hAnsi="Times New Roman" w:cs="Times New Roman"/>
          <w:color w:val="365F91"/>
          <w:sz w:val="24"/>
          <w:szCs w:val="24"/>
        </w:rPr>
      </w:pPr>
    </w:p>
    <w:p w:rsidR="00032777" w:rsidRPr="00DB69F6" w:rsidRDefault="00032777" w:rsidP="00032777">
      <w:pPr>
        <w:widowControl w:val="0"/>
        <w:tabs>
          <w:tab w:val="left" w:pos="900"/>
          <w:tab w:val="left" w:pos="6360"/>
        </w:tabs>
        <w:spacing w:line="294" w:lineRule="exact"/>
        <w:rPr>
          <w:rFonts w:ascii="Times New Roman" w:hAnsi="Times New Roman" w:cs="Times New Roman"/>
          <w:bCs/>
          <w:color w:val="365F91"/>
          <w:sz w:val="24"/>
          <w:szCs w:val="24"/>
        </w:rPr>
      </w:pPr>
    </w:p>
    <w:p w:rsidR="00032777" w:rsidRPr="008374A0" w:rsidRDefault="00663101" w:rsidP="0003277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00032777"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522686">
      <w:pPr>
        <w:widowControl w:val="0"/>
        <w:tabs>
          <w:tab w:val="left" w:pos="60"/>
        </w:tabs>
        <w:spacing w:line="284" w:lineRule="exact"/>
        <w:rPr>
          <w:rFonts w:ascii="Times New Roman" w:hAnsi="Times New Roman" w:cs="Times New Roman"/>
          <w:sz w:val="24"/>
          <w:szCs w:val="24"/>
        </w:rPr>
      </w:pP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EB41B4">
        <w:rPr>
          <w:rFonts w:ascii="Times New Roman" w:hAnsi="Times New Roman" w:cs="Times New Roman"/>
          <w:b/>
          <w:sz w:val="24"/>
          <w:szCs w:val="24"/>
        </w:rPr>
        <w:t>R2.</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Regional Reliability Organization</w:t>
      </w:r>
      <w:r w:rsidRPr="008374A0">
        <w:rPr>
          <w:rFonts w:ascii="Times New Roman" w:hAnsi="Times New Roman" w:cs="Times New Roman"/>
          <w:sz w:val="24"/>
          <w:szCs w:val="24"/>
        </w:rPr>
        <w:t xml:space="preserve">, sub-Regional Reliability Organization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specify its Contingency Reserve policies, including:</w:t>
      </w:r>
    </w:p>
    <w:p w:rsidR="00EB41B4" w:rsidRDefault="00EB41B4" w:rsidP="00EB41B4">
      <w:pPr>
        <w:widowControl w:val="0"/>
        <w:tabs>
          <w:tab w:val="left" w:pos="720"/>
          <w:tab w:val="left" w:pos="1080"/>
          <w:tab w:val="left" w:pos="1440"/>
        </w:tabs>
        <w:spacing w:line="220" w:lineRule="exact"/>
        <w:ind w:left="720" w:hanging="720"/>
        <w:rPr>
          <w:rFonts w:ascii="Times New Roman" w:hAnsi="Times New Roman" w:cs="Times New Roman"/>
          <w:sz w:val="24"/>
          <w:szCs w:val="24"/>
        </w:rPr>
      </w:pPr>
    </w:p>
    <w:p w:rsidR="00EB41B4" w:rsidRPr="008374A0" w:rsidRDefault="00EB41B4" w:rsidP="004E24FC">
      <w:pPr>
        <w:widowControl w:val="0"/>
        <w:tabs>
          <w:tab w:val="left" w:pos="63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R2.1.</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minimum reserve requirement for the group.</w:t>
      </w:r>
    </w:p>
    <w:p w:rsidR="00EB41B4" w:rsidRPr="008374A0" w:rsidRDefault="00EB41B4" w:rsidP="00A61DB5">
      <w:pPr>
        <w:widowControl w:val="0"/>
        <w:tabs>
          <w:tab w:val="left" w:pos="630"/>
          <w:tab w:val="left" w:pos="1080"/>
          <w:tab w:val="left" w:pos="1440"/>
        </w:tabs>
        <w:spacing w:line="120" w:lineRule="exact"/>
        <w:ind w:left="1080" w:hanging="1080"/>
        <w:rPr>
          <w:rFonts w:ascii="Times New Roman" w:hAnsi="Times New Roman" w:cs="Times New Roman"/>
          <w:sz w:val="24"/>
          <w:szCs w:val="24"/>
        </w:rPr>
      </w:pPr>
    </w:p>
    <w:p w:rsidR="00EB41B4" w:rsidRPr="008374A0" w:rsidRDefault="00EB41B4" w:rsidP="004E24FC">
      <w:pPr>
        <w:widowControl w:val="0"/>
        <w:tabs>
          <w:tab w:val="left" w:pos="63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R2.2.</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Its allocation among members.</w:t>
      </w:r>
    </w:p>
    <w:p w:rsidR="00EB41B4" w:rsidRDefault="00EB41B4" w:rsidP="00EB41B4">
      <w:pPr>
        <w:widowControl w:val="0"/>
        <w:tabs>
          <w:tab w:val="left" w:pos="630"/>
          <w:tab w:val="left" w:pos="1080"/>
          <w:tab w:val="left" w:pos="1440"/>
        </w:tabs>
        <w:spacing w:line="240" w:lineRule="exact"/>
        <w:ind w:left="1080" w:hanging="1080"/>
        <w:rPr>
          <w:rFonts w:ascii="Times New Roman" w:hAnsi="Times New Roman" w:cs="Times New Roman"/>
          <w:sz w:val="24"/>
          <w:szCs w:val="24"/>
        </w:rPr>
      </w:pPr>
    </w:p>
    <w:p w:rsidR="00EB41B4" w:rsidRPr="008374A0" w:rsidRDefault="00EB41B4" w:rsidP="00B80B2F">
      <w:pPr>
        <w:widowControl w:val="0"/>
        <w:tabs>
          <w:tab w:val="left" w:pos="72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R2.3.</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permissible mix of Operating Reserve – Spinning and Operating Reserve – Supplemental that may be included in Contingency Reserve.</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R2.4.</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The procedure for applying Contingency Reserve in practice.</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R2.5.</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The limitations, if any, upon the amount of interruptible load that may be included.</w:t>
      </w:r>
    </w:p>
    <w:p w:rsidR="00EB41B4" w:rsidRDefault="00EB41B4" w:rsidP="00EB41B4">
      <w:pPr>
        <w:widowControl w:val="0"/>
        <w:tabs>
          <w:tab w:val="left" w:pos="720"/>
          <w:tab w:val="left" w:pos="1080"/>
          <w:tab w:val="left" w:pos="1440"/>
        </w:tabs>
        <w:spacing w:line="240" w:lineRule="exact"/>
        <w:ind w:left="1627" w:hanging="1627"/>
        <w:rPr>
          <w:rFonts w:ascii="Times New Roman" w:hAnsi="Times New Roman" w:cs="Times New Roman"/>
          <w:sz w:val="24"/>
          <w:szCs w:val="24"/>
        </w:rPr>
      </w:pPr>
    </w:p>
    <w:p w:rsidR="00EB41B4" w:rsidRPr="008374A0" w:rsidRDefault="00EB41B4" w:rsidP="00B80B2F">
      <w:pPr>
        <w:widowControl w:val="0"/>
        <w:tabs>
          <w:tab w:val="left" w:pos="720"/>
          <w:tab w:val="left" w:pos="1080"/>
          <w:tab w:val="left" w:pos="1440"/>
        </w:tabs>
        <w:ind w:left="1080" w:hanging="1080"/>
        <w:rPr>
          <w:rFonts w:ascii="Times New Roman" w:hAnsi="Times New Roman" w:cs="Times New Roman"/>
          <w:sz w:val="24"/>
          <w:szCs w:val="24"/>
        </w:rPr>
      </w:pP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EB41B4">
        <w:rPr>
          <w:rFonts w:ascii="Times New Roman" w:hAnsi="Times New Roman" w:cs="Times New Roman"/>
          <w:b/>
          <w:sz w:val="24"/>
          <w:szCs w:val="24"/>
        </w:rPr>
        <w:t>R2.6.</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r>
      <w:r w:rsidRPr="008374A0">
        <w:rPr>
          <w:rFonts w:ascii="Times New Roman" w:hAnsi="Times New Roman" w:cs="Times New Roman"/>
          <w:sz w:val="24"/>
          <w:szCs w:val="24"/>
        </w:rPr>
        <w:tab/>
        <w:t>The same portion of resource capacity (e.g. reserves from jointly owned generation) shall not be counted more than once as Contingency Reserve by multiple Balancing Authorities.</w:t>
      </w:r>
    </w:p>
    <w:p w:rsidR="00EB41B4" w:rsidRPr="008374A0" w:rsidRDefault="00EB41B4" w:rsidP="000845FE">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B35564" w:rsidRDefault="00930CDE" w:rsidP="004D5308">
      <w:pPr>
        <w:pStyle w:val="Heading1"/>
        <w:rPr>
          <w:sz w:val="32"/>
          <w:szCs w:val="32"/>
        </w:rPr>
      </w:pPr>
      <w:r w:rsidRPr="00B35564">
        <w:rPr>
          <w:sz w:val="32"/>
          <w:szCs w:val="32"/>
        </w:rPr>
        <w:t>R2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EB41B4" w:rsidRPr="008374A0" w:rsidRDefault="00EB41B4" w:rsidP="004E24FC">
      <w:pPr>
        <w:widowControl w:val="0"/>
        <w:tabs>
          <w:tab w:val="left" w:pos="720"/>
          <w:tab w:val="left" w:pos="1080"/>
          <w:tab w:val="left" w:pos="1440"/>
        </w:tabs>
        <w:ind w:left="1620" w:hanging="162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Pr="008374A0">
        <w:rPr>
          <w:rFonts w:ascii="Times New Roman" w:hAnsi="Times New Roman" w:cs="Times New Roman"/>
          <w:b/>
          <w:bCs/>
          <w:color w:val="264D74"/>
          <w:sz w:val="24"/>
          <w:szCs w:val="24"/>
        </w:rPr>
        <w:t>0 R2.</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spacing w:line="106" w:lineRule="exact"/>
        <w:rPr>
          <w:rFonts w:ascii="Times New Roman" w:hAnsi="Times New Roman" w:cs="Times New Roman"/>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sz w:val="24"/>
          <w:szCs w:val="24"/>
        </w:rPr>
        <w:tab/>
      </w:r>
      <w:r w:rsidR="00D94BCD"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Identify the applicable entity’s minimum operating reserve requirement.</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allocation of reserves among members of the Reserve Sharing Group if applicable.</w:t>
      </w: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Confirm the applicable entity met the minimum operating reserve requirement.</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Confirm that the applicable entity met the minimum percentage of spinning reserve</w:t>
      </w:r>
      <w:r w:rsidRPr="00170CE6">
        <w:rPr>
          <w:rFonts w:ascii="Times New Roman" w:hAnsi="Times New Roman" w:cs="Times New Roman"/>
          <w:color w:val="365F91"/>
          <w:sz w:val="24"/>
          <w:szCs w:val="24"/>
        </w:rPr>
        <w:tab/>
        <w:t xml:space="preserve"> required.</w:t>
      </w:r>
    </w:p>
    <w:p w:rsidR="00032777" w:rsidRPr="00170CE6" w:rsidRDefault="00032777" w:rsidP="00032777">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What is the minimum percentage of permissible non</w:t>
      </w:r>
      <w:r w:rsidRPr="00170CE6">
        <w:rPr>
          <w:rFonts w:ascii="Times New Roman" w:hAnsi="Times New Roman" w:cs="Times New Roman"/>
          <w:color w:val="365F91"/>
          <w:sz w:val="24"/>
          <w:szCs w:val="24"/>
        </w:rPr>
        <w:noBreakHyphen/>
        <w:t>spinning reserve?</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What are the criteria for non</w:t>
      </w:r>
      <w:r w:rsidRPr="00170CE6">
        <w:rPr>
          <w:rFonts w:ascii="Times New Roman" w:hAnsi="Times New Roman" w:cs="Times New Roman"/>
          <w:color w:val="365F91"/>
          <w:sz w:val="24"/>
          <w:szCs w:val="24"/>
        </w:rPr>
        <w:noBreakHyphen/>
        <w:t>spinning reserve?</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resources available as non</w:t>
      </w:r>
      <w:r w:rsidRPr="00170CE6">
        <w:rPr>
          <w:rFonts w:ascii="Times New Roman" w:hAnsi="Times New Roman" w:cs="Times New Roman"/>
          <w:color w:val="365F91"/>
          <w:sz w:val="24"/>
          <w:szCs w:val="24"/>
        </w:rPr>
        <w:noBreakHyphen/>
        <w:t>spinning.</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Identify the process for determining non</w:t>
      </w:r>
      <w:r w:rsidRPr="00170CE6">
        <w:rPr>
          <w:rFonts w:ascii="Times New Roman" w:hAnsi="Times New Roman" w:cs="Times New Roman"/>
          <w:color w:val="365F91"/>
          <w:sz w:val="24"/>
          <w:szCs w:val="24"/>
        </w:rPr>
        <w:noBreakHyphen/>
        <w:t>spinning resources.</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Identify the applicable entity’s procedure for applying Contingency Reserves.</w:t>
      </w: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38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170CE6">
        <w:rPr>
          <w:rFonts w:ascii="Times New Roman" w:hAnsi="Times New Roman" w:cs="Times New Roman"/>
          <w:bCs/>
          <w:color w:val="365F91"/>
          <w:sz w:val="24"/>
          <w:szCs w:val="24"/>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 xml:space="preserve">Identify the limitations, if any, upon the amount of interruptible load that may be included, </w:t>
      </w:r>
      <w:r w:rsidRPr="00170CE6">
        <w:rPr>
          <w:rFonts w:ascii="Times New Roman" w:hAnsi="Times New Roman" w:cs="Times New Roman"/>
          <w:color w:val="365F91"/>
          <w:sz w:val="24"/>
          <w:szCs w:val="24"/>
        </w:rPr>
        <w:tab/>
        <w:t xml:space="preserve">and confirm that the entity’s minimum reserves do not depend upon more than the </w:t>
      </w:r>
      <w:r w:rsidRPr="00170CE6">
        <w:rPr>
          <w:rFonts w:ascii="Times New Roman" w:hAnsi="Times New Roman" w:cs="Times New Roman"/>
          <w:color w:val="365F91"/>
          <w:sz w:val="24"/>
          <w:szCs w:val="24"/>
        </w:rPr>
        <w:tab/>
        <w:t>maximum amount of interruptible load allowed.</w:t>
      </w:r>
    </w:p>
    <w:p w:rsidR="00032777" w:rsidRPr="00170CE6" w:rsidRDefault="00032777" w:rsidP="00032777">
      <w:pPr>
        <w:widowControl w:val="0"/>
        <w:tabs>
          <w:tab w:val="left" w:pos="1080"/>
          <w:tab w:val="left" w:pos="1620"/>
        </w:tabs>
        <w:spacing w:line="380" w:lineRule="exact"/>
        <w:ind w:left="1620" w:hanging="1620"/>
        <w:rPr>
          <w:rFonts w:ascii="Times New Roman" w:hAnsi="Times New Roman" w:cs="Times New Roman"/>
          <w:color w:val="365F91"/>
          <w:sz w:val="24"/>
          <w:szCs w:val="24"/>
        </w:rPr>
      </w:pPr>
    </w:p>
    <w:p w:rsidR="00032777" w:rsidRPr="00170CE6" w:rsidRDefault="00032777" w:rsidP="00032777">
      <w:pPr>
        <w:widowControl w:val="0"/>
        <w:tabs>
          <w:tab w:val="left" w:pos="1080"/>
          <w:tab w:val="left" w:pos="1620"/>
        </w:tabs>
        <w:spacing w:line="240" w:lineRule="exact"/>
        <w:ind w:left="1620" w:hanging="162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ab/>
      </w:r>
      <w:r w:rsidRPr="00170CE6">
        <w:rPr>
          <w:rFonts w:ascii="Times New Roman" w:hAnsi="Times New Roman" w:cs="Times New Roman"/>
          <w:color w:val="365F91"/>
          <w:sz w:val="24"/>
          <w:szCs w:val="24"/>
        </w:rPr>
        <w:t xml:space="preserve">Review documentation to ensure resources are only counted once. </w:t>
      </w:r>
    </w:p>
    <w:p w:rsidR="00032777" w:rsidRPr="008374A0" w:rsidRDefault="00032777" w:rsidP="00032777">
      <w:pPr>
        <w:widowControl w:val="0"/>
        <w:tabs>
          <w:tab w:val="left" w:pos="1080"/>
          <w:tab w:val="left" w:pos="1620"/>
        </w:tabs>
        <w:spacing w:line="240" w:lineRule="exact"/>
        <w:ind w:left="1620" w:hanging="1620"/>
        <w:rPr>
          <w:rFonts w:ascii="Times New Roman" w:hAnsi="Times New Roman" w:cs="Times New Roman"/>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r w:rsidRPr="00EB41B4">
        <w:rPr>
          <w:rFonts w:ascii="Times New Roman" w:hAnsi="Times New Roman" w:cs="Times New Roman"/>
          <w:b/>
          <w:sz w:val="24"/>
          <w:szCs w:val="24"/>
        </w:rPr>
        <w:t>R3.</w:t>
      </w:r>
      <w:r w:rsidRPr="008374A0">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Each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activate sufficient Contingency Reserve to comply with the DCS.</w:t>
      </w:r>
    </w:p>
    <w:p w:rsidR="00EB41B4" w:rsidRDefault="00EB41B4" w:rsidP="00EB41B4">
      <w:pPr>
        <w:widowControl w:val="0"/>
        <w:tabs>
          <w:tab w:val="left" w:pos="720"/>
          <w:tab w:val="left" w:pos="1080"/>
          <w:tab w:val="left" w:pos="1440"/>
        </w:tabs>
        <w:spacing w:line="240" w:lineRule="exact"/>
        <w:ind w:left="720" w:hanging="720"/>
        <w:rPr>
          <w:rFonts w:ascii="Times New Roman" w:hAnsi="Times New Roman" w:cs="Times New Roman"/>
          <w:sz w:val="24"/>
          <w:szCs w:val="24"/>
        </w:rPr>
      </w:pPr>
    </w:p>
    <w:p w:rsidR="00EB41B4" w:rsidRPr="008374A0" w:rsidRDefault="00EB41B4" w:rsidP="00060128">
      <w:pPr>
        <w:ind w:left="1080"/>
        <w:rPr>
          <w:rFonts w:ascii="Times New Roman" w:hAnsi="Times New Roman" w:cs="Times New Roman"/>
          <w:sz w:val="24"/>
          <w:szCs w:val="24"/>
        </w:rPr>
      </w:pPr>
      <w:r w:rsidRPr="00EB41B4">
        <w:rPr>
          <w:rFonts w:ascii="Times New Roman" w:hAnsi="Times New Roman" w:cs="Times New Roman"/>
          <w:b/>
          <w:sz w:val="24"/>
          <w:szCs w:val="24"/>
        </w:rPr>
        <w:t>R3.1.</w:t>
      </w:r>
      <w:r w:rsidRPr="008374A0">
        <w:rPr>
          <w:rFonts w:ascii="Times New Roman" w:hAnsi="Times New Roman" w:cs="Times New Roman"/>
          <w:sz w:val="24"/>
          <w:szCs w:val="24"/>
        </w:rPr>
        <w:t xml:space="preserve"> As a minimum, the Balancing Authority or Reserve Sharing Group shall carry at least enough Contingency Reserve to cover the most severe single contingency. </w:t>
      </w:r>
      <w:r>
        <w:rPr>
          <w:rFonts w:ascii="Times New Roman" w:hAnsi="Times New Roman" w:cs="Times New Roman"/>
          <w:sz w:val="24"/>
          <w:szCs w:val="24"/>
        </w:rPr>
        <w:t xml:space="preserve"> </w:t>
      </w:r>
      <w:r w:rsidRPr="008374A0">
        <w:rPr>
          <w:rFonts w:ascii="Times New Roman" w:hAnsi="Times New Roman" w:cs="Times New Roman"/>
          <w:sz w:val="24"/>
          <w:szCs w:val="24"/>
        </w:rPr>
        <w:t>All Balancing Authorities and Reserve Sharing Groups shall review, no less frequently than annually, their probable contingencies to determine their prospective most severe single contingencies.</w:t>
      </w:r>
    </w:p>
    <w:p w:rsidR="00EB41B4" w:rsidRPr="008374A0" w:rsidRDefault="00EB41B4" w:rsidP="000845FE">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845FE">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B35564" w:rsidRDefault="00930CDE" w:rsidP="004D5308">
      <w:pPr>
        <w:pStyle w:val="Heading1"/>
        <w:rPr>
          <w:sz w:val="32"/>
          <w:szCs w:val="32"/>
        </w:rPr>
      </w:pPr>
      <w:r w:rsidRPr="00B35564">
        <w:rPr>
          <w:sz w:val="32"/>
          <w:szCs w:val="32"/>
        </w:rPr>
        <w:t>R3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EB41B4" w:rsidRDefault="00EB41B4" w:rsidP="00514C0D">
      <w:pPr>
        <w:widowControl w:val="0"/>
        <w:tabs>
          <w:tab w:val="left" w:pos="720"/>
          <w:tab w:val="left" w:pos="1080"/>
          <w:tab w:val="left" w:pos="1440"/>
        </w:tabs>
        <w:ind w:left="720" w:hanging="72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BAL-002-</w:t>
      </w:r>
      <w:r w:rsidRPr="008374A0">
        <w:rPr>
          <w:rFonts w:ascii="Times New Roman" w:hAnsi="Times New Roman" w:cs="Times New Roman"/>
          <w:b/>
          <w:bCs/>
          <w:color w:val="264D74"/>
          <w:sz w:val="24"/>
          <w:szCs w:val="24"/>
        </w:rPr>
        <w:t>0 R3.</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spacing w:line="106" w:lineRule="exact"/>
        <w:rPr>
          <w:rFonts w:ascii="Times New Roman" w:hAnsi="Times New Roman" w:cs="Times New Roman"/>
          <w:sz w:val="24"/>
          <w:szCs w:val="24"/>
        </w:rPr>
      </w:pPr>
    </w:p>
    <w:p w:rsidR="00032777" w:rsidRPr="00170CE6" w:rsidRDefault="00032777" w:rsidP="0003277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170CE6">
        <w:rPr>
          <w:rFonts w:ascii="Times New Roman" w:hAnsi="Times New Roman" w:cs="Times New Roman"/>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Confirm that the entity activated sufficient Contingency Reserve to comply with any and all DCS events.</w:t>
      </w:r>
    </w:p>
    <w:p w:rsidR="00032777" w:rsidRPr="00170CE6" w:rsidRDefault="00032777" w:rsidP="00032777">
      <w:pPr>
        <w:widowControl w:val="0"/>
        <w:tabs>
          <w:tab w:val="left" w:pos="1560"/>
        </w:tabs>
        <w:spacing w:line="341" w:lineRule="exact"/>
        <w:ind w:left="1530" w:hanging="1530"/>
        <w:rPr>
          <w:rFonts w:ascii="Times New Roman" w:hAnsi="Times New Roman" w:cs="Times New Roman"/>
          <w:color w:val="365F91"/>
          <w:sz w:val="24"/>
          <w:szCs w:val="24"/>
        </w:rPr>
      </w:pPr>
    </w:p>
    <w:p w:rsidR="00032777" w:rsidRPr="00170CE6" w:rsidRDefault="00032777" w:rsidP="00032777">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004D5308" w:rsidRPr="00DB69F6">
        <w:rPr>
          <w:rFonts w:ascii="Times New Roman" w:hAnsi="Times New Roman" w:cs="Times New Roman"/>
          <w:bCs/>
          <w:color w:val="365F91"/>
          <w:sz w:val="24"/>
          <w:szCs w:val="24"/>
          <w:u w:val="single"/>
        </w:rPr>
        <w:t>___</w:t>
      </w:r>
      <w:r w:rsidRPr="00170CE6">
        <w:rPr>
          <w:rFonts w:ascii="Times New Roman" w:hAnsi="Times New Roman" w:cs="Times New Roman"/>
          <w:bCs/>
          <w:color w:val="365F91"/>
          <w:sz w:val="24"/>
          <w:szCs w:val="24"/>
        </w:rPr>
        <w:t>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 xml:space="preserve">Determine if the Balancing Authority has planned resources to cover the most severe single contingency </w:t>
      </w:r>
      <w:r w:rsidRPr="00170CE6">
        <w:rPr>
          <w:rFonts w:ascii="Times New Roman" w:hAnsi="Times New Roman" w:cs="Times New Roman"/>
          <w:color w:val="365F91"/>
          <w:sz w:val="24"/>
          <w:szCs w:val="24"/>
        </w:rPr>
        <w:tab/>
        <w:t xml:space="preserve">(or its share, if it is part of a Reserve Sharing Group) above and beyond operating </w:t>
      </w:r>
      <w:r w:rsidRPr="00170CE6">
        <w:rPr>
          <w:rFonts w:ascii="Times New Roman" w:hAnsi="Times New Roman" w:cs="Times New Roman"/>
          <w:color w:val="365F91"/>
          <w:sz w:val="24"/>
          <w:szCs w:val="24"/>
        </w:rPr>
        <w:tab/>
        <w:t>resource requirements.</w:t>
      </w:r>
    </w:p>
    <w:p w:rsidR="00032777" w:rsidRPr="00170CE6" w:rsidRDefault="00032777" w:rsidP="00032777">
      <w:pPr>
        <w:widowControl w:val="0"/>
        <w:tabs>
          <w:tab w:val="left" w:pos="1560"/>
        </w:tabs>
        <w:spacing w:line="385" w:lineRule="exact"/>
        <w:ind w:left="1530" w:hanging="1530"/>
        <w:rPr>
          <w:rFonts w:ascii="Times New Roman" w:hAnsi="Times New Roman" w:cs="Times New Roman"/>
          <w:color w:val="365F91"/>
          <w:sz w:val="24"/>
          <w:szCs w:val="24"/>
        </w:rPr>
      </w:pPr>
    </w:p>
    <w:p w:rsidR="00032777" w:rsidRPr="00170CE6" w:rsidRDefault="00032777" w:rsidP="00032777">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170CE6">
        <w:rPr>
          <w:rFonts w:ascii="Times New Roman" w:hAnsi="Times New Roman" w:cs="Times New Roman"/>
          <w:color w:val="365F91"/>
          <w:sz w:val="24"/>
          <w:szCs w:val="24"/>
        </w:rPr>
        <w:tab/>
      </w:r>
      <w:r w:rsidRPr="00D94BCD">
        <w:rPr>
          <w:rFonts w:ascii="Times New Roman" w:hAnsi="Times New Roman" w:cs="Times New Roman"/>
          <w:bCs/>
          <w:color w:val="365F91"/>
          <w:sz w:val="24"/>
          <w:szCs w:val="24"/>
          <w:u w:val="single"/>
        </w:rPr>
        <w:t>___</w:t>
      </w:r>
      <w:r w:rsidRPr="00170CE6">
        <w:rPr>
          <w:rFonts w:ascii="Times New Roman" w:hAnsi="Times New Roman" w:cs="Times New Roman"/>
          <w:b/>
          <w:bCs/>
          <w:color w:val="365F91"/>
          <w:sz w:val="24"/>
          <w:szCs w:val="24"/>
        </w:rPr>
        <w:tab/>
      </w:r>
      <w:r w:rsidRPr="00170CE6">
        <w:rPr>
          <w:rFonts w:ascii="Times New Roman" w:hAnsi="Times New Roman" w:cs="Times New Roman"/>
          <w:color w:val="365F91"/>
          <w:sz w:val="24"/>
          <w:szCs w:val="24"/>
        </w:rPr>
        <w:t>Ensure that the plan was reviewed within the past 12 months.</w:t>
      </w:r>
    </w:p>
    <w:p w:rsidR="00032777" w:rsidRPr="00032777" w:rsidRDefault="00032777" w:rsidP="00032777">
      <w:pPr>
        <w:widowControl w:val="0"/>
        <w:tabs>
          <w:tab w:val="left" w:pos="1560"/>
        </w:tabs>
        <w:spacing w:line="371" w:lineRule="exact"/>
        <w:ind w:left="1530" w:hanging="1530"/>
        <w:rPr>
          <w:rFonts w:ascii="Times New Roman" w:hAnsi="Times New Roman" w:cs="Times New Roman"/>
          <w:color w:val="17365D"/>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514C0D">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8374A0">
      <w:pPr>
        <w:tabs>
          <w:tab w:val="left" w:pos="720"/>
        </w:tabs>
        <w:rPr>
          <w:rFonts w:ascii="Times New Roman" w:hAnsi="Times New Roman" w:cs="Times New Roman"/>
          <w:sz w:val="24"/>
          <w:szCs w:val="24"/>
        </w:rPr>
      </w:pPr>
      <w:r w:rsidRPr="008374A0">
        <w:rPr>
          <w:rFonts w:ascii="Times New Roman" w:hAnsi="Times New Roman" w:cs="Times New Roman"/>
          <w:b/>
          <w:bCs/>
          <w:sz w:val="24"/>
          <w:szCs w:val="24"/>
        </w:rPr>
        <w:t xml:space="preserve">R4. </w:t>
      </w:r>
      <w:r w:rsidRPr="008374A0">
        <w:rPr>
          <w:rFonts w:ascii="Times New Roman" w:hAnsi="Times New Roman" w:cs="Times New Roman"/>
          <w:b/>
          <w:bCs/>
          <w:sz w:val="24"/>
          <w:szCs w:val="24"/>
        </w:rPr>
        <w:tab/>
      </w:r>
      <w:r w:rsidRPr="008374A0">
        <w:rPr>
          <w:rFonts w:ascii="Times New Roman" w:hAnsi="Times New Roman" w:cs="Times New Roman"/>
          <w:b/>
          <w:bCs/>
          <w:sz w:val="24"/>
          <w:szCs w:val="24"/>
        </w:rPr>
        <w:tab/>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Reserve Sharing Group shall meet the Disturbance Recovery</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Criterion within the Disturbance Recovery Period for 100% of Reportable Disturbances. </w:t>
      </w:r>
      <w:r>
        <w:rPr>
          <w:rFonts w:ascii="Times New Roman" w:hAnsi="Times New Roman" w:cs="Times New Roman"/>
          <w:sz w:val="24"/>
          <w:szCs w:val="24"/>
        </w:rPr>
        <w:t xml:space="preserve"> </w:t>
      </w:r>
      <w:r w:rsidRPr="008374A0">
        <w:rPr>
          <w:rFonts w:ascii="Times New Roman" w:hAnsi="Times New Roman" w:cs="Times New Roman"/>
          <w:sz w:val="24"/>
          <w:szCs w:val="24"/>
        </w:rPr>
        <w:t>The</w:t>
      </w:r>
      <w:r>
        <w:rPr>
          <w:rFonts w:ascii="Times New Roman" w:hAnsi="Times New Roman" w:cs="Times New Roman"/>
          <w:sz w:val="24"/>
          <w:szCs w:val="24"/>
        </w:rPr>
        <w:t xml:space="preserve"> </w:t>
      </w:r>
      <w:r w:rsidRPr="008374A0">
        <w:rPr>
          <w:rFonts w:ascii="Times New Roman" w:hAnsi="Times New Roman" w:cs="Times New Roman"/>
          <w:sz w:val="24"/>
          <w:szCs w:val="24"/>
        </w:rPr>
        <w:t>Disturbance Recovery Criterion is:</w:t>
      </w:r>
    </w:p>
    <w:p w:rsidR="00EB41B4" w:rsidRDefault="00EB41B4" w:rsidP="00EB41B4">
      <w:pPr>
        <w:tabs>
          <w:tab w:val="left" w:pos="1080"/>
        </w:tabs>
        <w:spacing w:line="240" w:lineRule="exact"/>
        <w:rPr>
          <w:rFonts w:ascii="Times New Roman" w:hAnsi="Times New Roman" w:cs="Times New Roman"/>
          <w:sz w:val="24"/>
          <w:szCs w:val="24"/>
        </w:rPr>
      </w:pPr>
    </w:p>
    <w:p w:rsidR="00EB41B4" w:rsidRPr="008374A0" w:rsidRDefault="00EB41B4" w:rsidP="009846CD">
      <w:pPr>
        <w:ind w:left="1080"/>
        <w:rPr>
          <w:rFonts w:ascii="Times New Roman" w:hAnsi="Times New Roman" w:cs="Times New Roman"/>
          <w:sz w:val="24"/>
          <w:szCs w:val="24"/>
        </w:rPr>
      </w:pPr>
      <w:r w:rsidRPr="008374A0">
        <w:rPr>
          <w:rFonts w:ascii="Times New Roman" w:hAnsi="Times New Roman" w:cs="Times New Roman"/>
          <w:b/>
          <w:bCs/>
          <w:sz w:val="24"/>
          <w:szCs w:val="24"/>
        </w:rPr>
        <w:t xml:space="preserve">R4.1. </w:t>
      </w:r>
      <w:r w:rsidRPr="008374A0">
        <w:rPr>
          <w:rFonts w:ascii="Times New Roman" w:hAnsi="Times New Roman" w:cs="Times New Roman"/>
          <w:sz w:val="24"/>
          <w:szCs w:val="24"/>
        </w:rPr>
        <w:t>A Balancing Authority shall return its ACE to zero if its ACE just prior to the</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Reportable Disturbance was positive or equal to zero. </w:t>
      </w:r>
      <w:r>
        <w:rPr>
          <w:rFonts w:ascii="Times New Roman" w:hAnsi="Times New Roman" w:cs="Times New Roman"/>
          <w:sz w:val="24"/>
          <w:szCs w:val="24"/>
        </w:rPr>
        <w:t xml:space="preserve"> </w:t>
      </w:r>
      <w:r w:rsidRPr="008374A0">
        <w:rPr>
          <w:rFonts w:ascii="Times New Roman" w:hAnsi="Times New Roman" w:cs="Times New Roman"/>
          <w:sz w:val="24"/>
          <w:szCs w:val="24"/>
        </w:rPr>
        <w:t>For negative initial ACE values</w:t>
      </w:r>
      <w:r>
        <w:rPr>
          <w:rFonts w:ascii="Times New Roman" w:hAnsi="Times New Roman" w:cs="Times New Roman"/>
          <w:sz w:val="24"/>
          <w:szCs w:val="24"/>
        </w:rPr>
        <w:t xml:space="preserve"> </w:t>
      </w:r>
      <w:r w:rsidRPr="008374A0">
        <w:rPr>
          <w:rFonts w:ascii="Times New Roman" w:hAnsi="Times New Roman" w:cs="Times New Roman"/>
          <w:sz w:val="24"/>
          <w:szCs w:val="24"/>
        </w:rPr>
        <w:t>just prior to the Disturbance, the Balancing Authority shall return ACE to its pre-Disturbance value.</w:t>
      </w:r>
    </w:p>
    <w:p w:rsidR="00EB41B4" w:rsidRDefault="00EB41B4" w:rsidP="00EB41B4">
      <w:pPr>
        <w:spacing w:line="240" w:lineRule="exact"/>
        <w:ind w:left="1080"/>
        <w:rPr>
          <w:rFonts w:ascii="Times New Roman" w:hAnsi="Times New Roman" w:cs="Times New Roman"/>
          <w:sz w:val="24"/>
          <w:szCs w:val="24"/>
        </w:rPr>
      </w:pPr>
    </w:p>
    <w:p w:rsidR="00EB41B4" w:rsidRPr="008374A0" w:rsidRDefault="00EB41B4" w:rsidP="009846CD">
      <w:pPr>
        <w:ind w:left="1080"/>
        <w:rPr>
          <w:rFonts w:ascii="Times New Roman" w:hAnsi="Times New Roman" w:cs="Times New Roman"/>
          <w:sz w:val="24"/>
          <w:szCs w:val="24"/>
        </w:rPr>
      </w:pPr>
      <w:r w:rsidRPr="008374A0">
        <w:rPr>
          <w:rFonts w:ascii="Times New Roman" w:hAnsi="Times New Roman" w:cs="Times New Roman"/>
          <w:b/>
          <w:bCs/>
          <w:sz w:val="24"/>
          <w:szCs w:val="24"/>
        </w:rPr>
        <w:t xml:space="preserve">R4.2. </w:t>
      </w:r>
      <w:r w:rsidRPr="008374A0">
        <w:rPr>
          <w:rFonts w:ascii="Times New Roman" w:hAnsi="Times New Roman" w:cs="Times New Roman"/>
          <w:sz w:val="24"/>
          <w:szCs w:val="24"/>
        </w:rPr>
        <w:t>The default Disturbance Recovery Period is 15 minutes after the start of a Reportable</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Disturbance. </w:t>
      </w:r>
      <w:r>
        <w:rPr>
          <w:rFonts w:ascii="Times New Roman" w:hAnsi="Times New Roman" w:cs="Times New Roman"/>
          <w:sz w:val="24"/>
          <w:szCs w:val="24"/>
        </w:rPr>
        <w:t xml:space="preserve"> </w:t>
      </w:r>
      <w:r w:rsidRPr="008374A0">
        <w:rPr>
          <w:rFonts w:ascii="Times New Roman" w:hAnsi="Times New Roman" w:cs="Times New Roman"/>
          <w:sz w:val="24"/>
          <w:szCs w:val="24"/>
        </w:rPr>
        <w:t>This period may be adjusted to better suit the needs of an Interconnection</w:t>
      </w:r>
      <w:r>
        <w:rPr>
          <w:rFonts w:ascii="Times New Roman" w:hAnsi="Times New Roman" w:cs="Times New Roman"/>
          <w:sz w:val="24"/>
          <w:szCs w:val="24"/>
        </w:rPr>
        <w:t xml:space="preserve"> </w:t>
      </w:r>
      <w:r w:rsidRPr="008374A0">
        <w:rPr>
          <w:rFonts w:ascii="Times New Roman" w:hAnsi="Times New Roman" w:cs="Times New Roman"/>
          <w:sz w:val="24"/>
          <w:szCs w:val="24"/>
        </w:rPr>
        <w:t>based on analysis approved by the NERC Operating Committee.</w:t>
      </w:r>
    </w:p>
    <w:p w:rsidR="00EB41B4" w:rsidRDefault="00EB41B4" w:rsidP="000A4F08">
      <w:pPr>
        <w:widowControl w:val="0"/>
        <w:tabs>
          <w:tab w:val="left" w:pos="720"/>
        </w:tabs>
        <w:spacing w:line="294" w:lineRule="exact"/>
        <w:ind w:left="720"/>
        <w:rPr>
          <w:rFonts w:ascii="Times New Roman" w:hAnsi="Times New Roman" w:cs="Times New Roman"/>
          <w:b/>
          <w:bCs/>
          <w:color w:val="264D74"/>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4D5308" w:rsidRPr="004D5308" w:rsidRDefault="004D5308" w:rsidP="004D5308"/>
    <w:p w:rsidR="00930CDE" w:rsidRPr="00B35564" w:rsidRDefault="00930CDE" w:rsidP="004D5308">
      <w:pPr>
        <w:pStyle w:val="Heading1"/>
        <w:rPr>
          <w:sz w:val="32"/>
          <w:szCs w:val="32"/>
        </w:rPr>
      </w:pPr>
      <w:r w:rsidRPr="00B35564">
        <w:rPr>
          <w:sz w:val="32"/>
          <w:szCs w:val="32"/>
        </w:rPr>
        <w:t>R4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EB41B4" w:rsidRPr="008374A0" w:rsidRDefault="00EB41B4" w:rsidP="000A4F08">
      <w:pPr>
        <w:widowControl w:val="0"/>
        <w:tabs>
          <w:tab w:val="left" w:pos="720"/>
          <w:tab w:val="left" w:pos="1080"/>
          <w:tab w:val="left" w:pos="1440"/>
        </w:tabs>
        <w:ind w:left="720" w:hanging="720"/>
        <w:rPr>
          <w:rFonts w:ascii="Times New Roman" w:hAnsi="Times New Roman" w:cs="Times New Roman"/>
          <w:sz w:val="24"/>
          <w:szCs w:val="24"/>
        </w:rPr>
      </w:pPr>
    </w:p>
    <w:p w:rsidR="00FF598B" w:rsidRDefault="00FF598B" w:rsidP="00FF598B">
      <w:pPr>
        <w:widowControl w:val="0"/>
        <w:tabs>
          <w:tab w:val="left" w:pos="60"/>
        </w:tabs>
        <w:spacing w:line="284" w:lineRule="exact"/>
        <w:ind w:left="3"/>
        <w:rPr>
          <w:rFonts w:ascii="Times New Roman" w:hAnsi="Times New Roman" w:cs="Times New Roman"/>
          <w:b/>
          <w:color w:val="000000"/>
          <w:sz w:val="24"/>
          <w:szCs w:val="24"/>
        </w:rPr>
      </w:pPr>
    </w:p>
    <w:p w:rsidR="00FF598B" w:rsidRDefault="00FF598B" w:rsidP="00FF598B">
      <w:pPr>
        <w:widowControl w:val="0"/>
        <w:tabs>
          <w:tab w:val="left" w:pos="60"/>
        </w:tabs>
        <w:spacing w:line="284" w:lineRule="exact"/>
        <w:ind w:left="3"/>
        <w:rPr>
          <w:rFonts w:ascii="Times New Roman" w:hAnsi="Times New Roman" w:cs="Times New Roman"/>
          <w:color w:val="000000"/>
          <w:sz w:val="24"/>
          <w:szCs w:val="24"/>
        </w:rPr>
      </w:pPr>
      <w:r w:rsidRPr="008374A0">
        <w:rPr>
          <w:rFonts w:ascii="Times New Roman" w:hAnsi="Times New Roman" w:cs="Times New Roman"/>
          <w:b/>
          <w:color w:val="000000"/>
          <w:sz w:val="24"/>
          <w:szCs w:val="24"/>
        </w:rPr>
        <w:t xml:space="preserve">Question: </w:t>
      </w:r>
      <w:r w:rsidRPr="008374A0">
        <w:rPr>
          <w:rFonts w:ascii="Times New Roman" w:hAnsi="Times New Roman" w:cs="Times New Roman"/>
          <w:color w:val="000000"/>
          <w:sz w:val="24"/>
          <w:szCs w:val="24"/>
        </w:rPr>
        <w:t xml:space="preserve">Were there any DCS events whereby you, including the applicable </w:t>
      </w:r>
      <w:r>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did not recover within the allowable time frame?</w:t>
      </w:r>
    </w:p>
    <w:p w:rsidR="00F43353" w:rsidRDefault="00F43353" w:rsidP="00FF598B">
      <w:pPr>
        <w:widowControl w:val="0"/>
        <w:tabs>
          <w:tab w:val="left" w:pos="60"/>
        </w:tabs>
        <w:spacing w:line="284" w:lineRule="exact"/>
        <w:ind w:left="3"/>
        <w:rPr>
          <w:rFonts w:ascii="Times New Roman" w:hAnsi="Times New Roman" w:cs="Times New Roman"/>
          <w:color w:val="000000"/>
          <w:sz w:val="24"/>
          <w:szCs w:val="24"/>
        </w:rPr>
      </w:pPr>
    </w:p>
    <w:p w:rsidR="00F43353" w:rsidRPr="008374A0" w:rsidRDefault="00F43353" w:rsidP="00F43353">
      <w:pPr>
        <w:widowControl w:val="0"/>
        <w:tabs>
          <w:tab w:val="left" w:pos="60"/>
        </w:tabs>
        <w:spacing w:line="294" w:lineRule="exact"/>
        <w:ind w:left="2"/>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F43353" w:rsidRPr="008374A0" w:rsidRDefault="00F43353" w:rsidP="00F43353">
      <w:pPr>
        <w:widowControl w:val="0"/>
        <w:spacing w:line="186" w:lineRule="exact"/>
        <w:ind w:left="2"/>
        <w:rPr>
          <w:rFonts w:ascii="Times New Roman" w:hAnsi="Times New Roman" w:cs="Times New Roman"/>
          <w:sz w:val="24"/>
          <w:szCs w:val="24"/>
        </w:rPr>
      </w:pPr>
    </w:p>
    <w:p w:rsidR="00F43353" w:rsidRPr="008374A0" w:rsidRDefault="00F43353" w:rsidP="00F43353">
      <w:pPr>
        <w:widowControl w:val="0"/>
        <w:shd w:val="clear" w:color="auto" w:fill="D3DCE9"/>
        <w:tabs>
          <w:tab w:val="left" w:pos="720"/>
        </w:tabs>
        <w:spacing w:line="294" w:lineRule="exact"/>
        <w:ind w:left="2"/>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F43353" w:rsidRPr="008374A0" w:rsidRDefault="00F43353" w:rsidP="00F43353">
      <w:pPr>
        <w:widowControl w:val="0"/>
        <w:shd w:val="clear" w:color="auto" w:fill="D3DCE9"/>
        <w:tabs>
          <w:tab w:val="left" w:pos="720"/>
        </w:tabs>
        <w:spacing w:line="294" w:lineRule="exact"/>
        <w:ind w:left="2"/>
        <w:rPr>
          <w:rFonts w:ascii="Times New Roman" w:hAnsi="Times New Roman" w:cs="Times New Roman"/>
          <w:bCs/>
          <w:color w:val="264D74"/>
          <w:sz w:val="24"/>
          <w:szCs w:val="24"/>
        </w:rPr>
      </w:pPr>
    </w:p>
    <w:p w:rsidR="00F43353" w:rsidRDefault="00F43353" w:rsidP="00FF598B">
      <w:pPr>
        <w:widowControl w:val="0"/>
        <w:tabs>
          <w:tab w:val="left" w:pos="60"/>
        </w:tabs>
        <w:spacing w:line="284" w:lineRule="exact"/>
        <w:ind w:left="3"/>
        <w:rPr>
          <w:rFonts w:ascii="Times New Roman" w:hAnsi="Times New Roman" w:cs="Times New Roman"/>
          <w:sz w:val="24"/>
          <w:szCs w:val="24"/>
        </w:rPr>
      </w:pPr>
    </w:p>
    <w:p w:rsidR="00F43353" w:rsidRPr="008374A0" w:rsidRDefault="00F43353" w:rsidP="00FF598B">
      <w:pPr>
        <w:widowControl w:val="0"/>
        <w:tabs>
          <w:tab w:val="left" w:pos="60"/>
        </w:tabs>
        <w:spacing w:line="284" w:lineRule="exact"/>
        <w:ind w:left="3"/>
        <w:rPr>
          <w:rFonts w:ascii="Times New Roman" w:hAnsi="Times New Roman" w:cs="Times New Roman"/>
          <w:sz w:val="24"/>
          <w:szCs w:val="24"/>
        </w:rPr>
      </w:pPr>
      <w:r w:rsidRPr="008374A0">
        <w:rPr>
          <w:rFonts w:ascii="Times New Roman" w:hAnsi="Times New Roman" w:cs="Times New Roman"/>
          <w:b/>
          <w:color w:val="000000"/>
          <w:sz w:val="24"/>
          <w:szCs w:val="24"/>
        </w:rPr>
        <w:t xml:space="preserve">Question: </w:t>
      </w:r>
      <w:r w:rsidRPr="00F43353">
        <w:rPr>
          <w:rFonts w:ascii="Times New Roman" w:hAnsi="Times New Roman" w:cs="Times New Roman"/>
          <w:sz w:val="24"/>
          <w:szCs w:val="24"/>
        </w:rPr>
        <w:t>Have you ever had a reportable disturbance during the audit period where you lost a unit but you did not call for reserves? If so, describe.</w:t>
      </w:r>
    </w:p>
    <w:p w:rsidR="00FF598B" w:rsidRDefault="00FF598B" w:rsidP="00FF598B">
      <w:pPr>
        <w:widowControl w:val="0"/>
        <w:spacing w:line="240" w:lineRule="exact"/>
        <w:ind w:left="2"/>
        <w:rPr>
          <w:rFonts w:ascii="Times New Roman" w:hAnsi="Times New Roman" w:cs="Times New Roman"/>
          <w:sz w:val="24"/>
          <w:szCs w:val="24"/>
        </w:rPr>
      </w:pPr>
    </w:p>
    <w:p w:rsidR="00FF598B" w:rsidRPr="008374A0" w:rsidRDefault="00FF598B" w:rsidP="00FF598B">
      <w:pPr>
        <w:widowControl w:val="0"/>
        <w:tabs>
          <w:tab w:val="left" w:pos="60"/>
        </w:tabs>
        <w:spacing w:line="294" w:lineRule="exact"/>
        <w:ind w:left="2"/>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FF598B" w:rsidRPr="008374A0" w:rsidRDefault="00FF598B" w:rsidP="00FF598B">
      <w:pPr>
        <w:widowControl w:val="0"/>
        <w:spacing w:line="186" w:lineRule="exact"/>
        <w:ind w:left="2"/>
        <w:rPr>
          <w:rFonts w:ascii="Times New Roman" w:hAnsi="Times New Roman" w:cs="Times New Roman"/>
          <w:sz w:val="24"/>
          <w:szCs w:val="24"/>
        </w:rPr>
      </w:pPr>
    </w:p>
    <w:p w:rsidR="00FF598B" w:rsidRPr="008374A0" w:rsidRDefault="00FF598B" w:rsidP="00FF598B">
      <w:pPr>
        <w:widowControl w:val="0"/>
        <w:shd w:val="clear" w:color="auto" w:fill="D3DCE9"/>
        <w:tabs>
          <w:tab w:val="left" w:pos="720"/>
        </w:tabs>
        <w:spacing w:line="294" w:lineRule="exact"/>
        <w:ind w:left="2"/>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FF598B" w:rsidRPr="008374A0" w:rsidRDefault="00FF598B" w:rsidP="00FF598B">
      <w:pPr>
        <w:widowControl w:val="0"/>
        <w:shd w:val="clear" w:color="auto" w:fill="D3DCE9"/>
        <w:tabs>
          <w:tab w:val="left" w:pos="720"/>
        </w:tabs>
        <w:spacing w:line="294" w:lineRule="exact"/>
        <w:ind w:left="2"/>
        <w:rPr>
          <w:rFonts w:ascii="Times New Roman" w:hAnsi="Times New Roman" w:cs="Times New Roman"/>
          <w:bCs/>
          <w:color w:val="264D74"/>
          <w:sz w:val="24"/>
          <w:szCs w:val="24"/>
        </w:rPr>
      </w:pPr>
    </w:p>
    <w:p w:rsidR="00EB41B4" w:rsidRPr="008374A0" w:rsidRDefault="00EB41B4" w:rsidP="008374A0">
      <w:pPr>
        <w:ind w:left="1080" w:hanging="1080"/>
        <w:rPr>
          <w:rFonts w:ascii="Times New Roman" w:hAnsi="Times New Roman" w:cs="Times New Roman"/>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sidRPr="008374A0">
        <w:rPr>
          <w:rFonts w:ascii="Times New Roman" w:hAnsi="Times New Roman" w:cs="Times New Roman"/>
          <w:b/>
          <w:bCs/>
          <w:color w:val="264D74"/>
          <w:sz w:val="24"/>
          <w:szCs w:val="24"/>
        </w:rPr>
        <w:noBreakHyphen/>
        <w:t>002</w:t>
      </w:r>
      <w:r w:rsidRPr="008374A0">
        <w:rPr>
          <w:rFonts w:ascii="Times New Roman" w:hAnsi="Times New Roman" w:cs="Times New Roman"/>
          <w:b/>
          <w:bCs/>
          <w:color w:val="264D74"/>
          <w:sz w:val="24"/>
          <w:szCs w:val="24"/>
        </w:rPr>
        <w:noBreakHyphen/>
        <w:t>0 R4.</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tabs>
          <w:tab w:val="left" w:pos="1080"/>
          <w:tab w:val="left" w:pos="1530"/>
        </w:tabs>
        <w:ind w:left="1530" w:hanging="1167"/>
        <w:rPr>
          <w:rFonts w:ascii="Times New Roman" w:hAnsi="Times New Roman" w:cs="Times New Roman"/>
          <w:color w:val="365F91"/>
          <w:sz w:val="24"/>
          <w:szCs w:val="24"/>
        </w:rPr>
      </w:pP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rPr>
        <w:t>___</w:t>
      </w: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rPr>
        <w:tab/>
        <w:t>Review every DCS event for the past 12 months, for the Balancing Authority or Reserve Sharing Group, and determine the level of compliance with the Disturbance Recovery Criteria.</w:t>
      </w:r>
    </w:p>
    <w:p w:rsidR="00032777" w:rsidRPr="00DB69F6" w:rsidRDefault="00032777" w:rsidP="00032777">
      <w:pPr>
        <w:ind w:left="360"/>
        <w:rPr>
          <w:rFonts w:ascii="Times New Roman" w:hAnsi="Times New Roman" w:cs="Times New Roman"/>
          <w:color w:val="365F91"/>
          <w:sz w:val="24"/>
          <w:szCs w:val="24"/>
        </w:rPr>
      </w:pPr>
    </w:p>
    <w:p w:rsidR="00032777" w:rsidRPr="00DB69F6" w:rsidRDefault="00032777" w:rsidP="00032777">
      <w:pPr>
        <w:tabs>
          <w:tab w:val="left" w:pos="1530"/>
        </w:tabs>
        <w:ind w:left="1079"/>
        <w:rPr>
          <w:rFonts w:ascii="Times New Roman" w:hAnsi="Times New Roman" w:cs="Times New Roman"/>
          <w:color w:val="365F91"/>
          <w:sz w:val="24"/>
          <w:szCs w:val="24"/>
        </w:rPr>
      </w:pP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Validate the appropriate start and stop times were used for the disturbances.</w:t>
      </w:r>
    </w:p>
    <w:p w:rsidR="00032777" w:rsidRPr="00DB69F6" w:rsidRDefault="00032777" w:rsidP="00032777">
      <w:pPr>
        <w:ind w:left="1080"/>
        <w:rPr>
          <w:rFonts w:ascii="Times New Roman" w:hAnsi="Times New Roman" w:cs="Times New Roman"/>
          <w:color w:val="365F91"/>
          <w:sz w:val="24"/>
          <w:szCs w:val="24"/>
        </w:rPr>
      </w:pPr>
    </w:p>
    <w:p w:rsidR="00032777" w:rsidRPr="00DB69F6" w:rsidRDefault="00032777" w:rsidP="00032777">
      <w:pPr>
        <w:tabs>
          <w:tab w:val="left" w:pos="1530"/>
        </w:tabs>
        <w:ind w:left="1080"/>
        <w:rPr>
          <w:rFonts w:ascii="Times New Roman" w:hAnsi="Times New Roman" w:cs="Times New Roman"/>
          <w:color w:val="365F91"/>
          <w:sz w:val="24"/>
          <w:szCs w:val="24"/>
        </w:rPr>
      </w:pPr>
      <w:r w:rsidRPr="00DB69F6">
        <w:rPr>
          <w:rFonts w:ascii="Times New Roman" w:hAnsi="Times New Roman" w:cs="Times New Roman"/>
          <w:color w:val="365F91"/>
          <w:sz w:val="24"/>
          <w:szCs w:val="24"/>
        </w:rPr>
        <w:t>___</w:t>
      </w:r>
      <w:r w:rsidRPr="00DB69F6">
        <w:rPr>
          <w:rFonts w:ascii="Times New Roman" w:hAnsi="Times New Roman" w:cs="Times New Roman"/>
          <w:color w:val="365F91"/>
          <w:sz w:val="24"/>
          <w:szCs w:val="24"/>
        </w:rPr>
        <w:tab/>
        <w:t xml:space="preserve">Validate the ACE was returned to the pre-event level or equal to zero if the </w:t>
      </w:r>
    </w:p>
    <w:p w:rsidR="00032777" w:rsidRPr="00DB69F6" w:rsidRDefault="00032777" w:rsidP="00032777">
      <w:pPr>
        <w:tabs>
          <w:tab w:val="left" w:pos="1530"/>
        </w:tabs>
        <w:ind w:left="1080" w:firstLine="1"/>
        <w:rPr>
          <w:rFonts w:ascii="Times New Roman" w:hAnsi="Times New Roman" w:cs="Times New Roman"/>
          <w:color w:val="365F91"/>
          <w:sz w:val="24"/>
          <w:szCs w:val="24"/>
        </w:rPr>
      </w:pPr>
      <w:r w:rsidRPr="00DB69F6">
        <w:rPr>
          <w:rFonts w:ascii="Times New Roman" w:hAnsi="Times New Roman" w:cs="Times New Roman"/>
          <w:color w:val="365F91"/>
          <w:sz w:val="24"/>
          <w:szCs w:val="24"/>
        </w:rPr>
        <w:tab/>
        <w:t>pre-event ACE was positive.</w:t>
      </w:r>
    </w:p>
    <w:p w:rsidR="00032777" w:rsidRPr="00DB69F6" w:rsidRDefault="00032777" w:rsidP="00032777">
      <w:pPr>
        <w:tabs>
          <w:tab w:val="left" w:pos="990"/>
        </w:tabs>
        <w:ind w:left="1530"/>
        <w:rPr>
          <w:rFonts w:ascii="Times New Roman" w:hAnsi="Times New Roman" w:cs="Times New Roman"/>
          <w:color w:val="365F91"/>
          <w:sz w:val="24"/>
          <w:szCs w:val="24"/>
        </w:rPr>
      </w:pPr>
    </w:p>
    <w:p w:rsidR="00032777" w:rsidRPr="00DB69F6" w:rsidRDefault="00032777" w:rsidP="00032777">
      <w:pPr>
        <w:tabs>
          <w:tab w:val="left" w:pos="1620"/>
        </w:tabs>
        <w:ind w:left="1620" w:hanging="538"/>
        <w:rPr>
          <w:rFonts w:ascii="Times New Roman" w:hAnsi="Times New Roman" w:cs="Times New Roman"/>
          <w:color w:val="365F91"/>
          <w:sz w:val="24"/>
          <w:szCs w:val="24"/>
        </w:rPr>
      </w:pP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If the entity did not return to pre-event level or equal to zero if the pre-event ace was positive, AND the entity is a member of a Reserve Sharing Group, determine if the Reserve Sharing group met the DCS Recovery Criterion.</w:t>
      </w:r>
    </w:p>
    <w:p w:rsidR="00032777" w:rsidRPr="008374A0" w:rsidRDefault="00032777" w:rsidP="00032777">
      <w:pPr>
        <w:tabs>
          <w:tab w:val="left" w:pos="1530"/>
        </w:tabs>
        <w:ind w:left="1530"/>
        <w:rPr>
          <w:rFonts w:ascii="Times New Roman" w:hAnsi="Times New Roman" w:cs="Times New Roman"/>
          <w:color w:val="0000FF"/>
          <w:sz w:val="24"/>
          <w:szCs w:val="24"/>
        </w:rPr>
      </w:pPr>
    </w:p>
    <w:p w:rsidR="00032777" w:rsidRPr="008374A0" w:rsidRDefault="00032777" w:rsidP="00032777">
      <w:pPr>
        <w:tabs>
          <w:tab w:val="left" w:pos="1530"/>
        </w:tabs>
        <w:ind w:left="1530"/>
        <w:rPr>
          <w:rFonts w:ascii="Times New Roman" w:hAnsi="Times New Roman" w:cs="Times New Roman"/>
          <w:color w:val="0000FF"/>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tabs>
          <w:tab w:val="left" w:pos="1530"/>
        </w:tabs>
        <w:ind w:left="1530"/>
        <w:rPr>
          <w:rFonts w:ascii="Times New Roman" w:hAnsi="Times New Roman" w:cs="Times New Roman"/>
          <w:color w:val="0000FF"/>
          <w:sz w:val="24"/>
          <w:szCs w:val="24"/>
        </w:rPr>
      </w:pPr>
    </w:p>
    <w:p w:rsidR="00FF598B" w:rsidRDefault="00FF598B"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sidRPr="008374A0">
        <w:rPr>
          <w:rFonts w:ascii="Times New Roman" w:hAnsi="Times New Roman" w:cs="Times New Roman"/>
          <w:b/>
          <w:bCs/>
          <w:sz w:val="24"/>
          <w:szCs w:val="24"/>
        </w:rPr>
        <w:t xml:space="preserve">R5. </w:t>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Each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comply with the DCS. </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be</w:t>
      </w:r>
      <w:r>
        <w:rPr>
          <w:rFonts w:ascii="Times New Roman" w:hAnsi="Times New Roman" w:cs="Times New Roman"/>
          <w:sz w:val="24"/>
          <w:szCs w:val="24"/>
        </w:rPr>
        <w:t xml:space="preserve"> </w:t>
      </w:r>
      <w:r w:rsidRPr="008374A0">
        <w:rPr>
          <w:rFonts w:ascii="Times New Roman" w:hAnsi="Times New Roman" w:cs="Times New Roman"/>
          <w:sz w:val="24"/>
          <w:szCs w:val="24"/>
        </w:rPr>
        <w:tab/>
        <w:t>considered in a Reportable Disturbance condition whenever a group member has experienced</w:t>
      </w:r>
      <w:r>
        <w:rPr>
          <w:rFonts w:ascii="Times New Roman" w:hAnsi="Times New Roman" w:cs="Times New Roman"/>
          <w:sz w:val="24"/>
          <w:szCs w:val="24"/>
        </w:rPr>
        <w:t xml:space="preserve"> </w:t>
      </w:r>
      <w:r w:rsidRPr="008374A0">
        <w:rPr>
          <w:rFonts w:ascii="Times New Roman" w:hAnsi="Times New Roman" w:cs="Times New Roman"/>
          <w:sz w:val="24"/>
          <w:szCs w:val="24"/>
        </w:rPr>
        <w:tab/>
        <w:t>a Reportable Disturbance and calls for the activation of Contingency Reserves from one or</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more other group members. </w:t>
      </w:r>
      <w:r>
        <w:rPr>
          <w:rFonts w:ascii="Times New Roman" w:hAnsi="Times New Roman" w:cs="Times New Roman"/>
          <w:sz w:val="24"/>
          <w:szCs w:val="24"/>
        </w:rPr>
        <w:t xml:space="preserve"> </w:t>
      </w:r>
      <w:r w:rsidRPr="008374A0">
        <w:rPr>
          <w:rFonts w:ascii="Times New Roman" w:hAnsi="Times New Roman" w:cs="Times New Roman"/>
          <w:sz w:val="24"/>
          <w:szCs w:val="24"/>
        </w:rPr>
        <w:t>(If a group member has experienced a Reportable Disturbance</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but does not call for reserve activation from other members of the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w:t>
      </w:r>
      <w:r>
        <w:rPr>
          <w:rFonts w:ascii="Times New Roman" w:hAnsi="Times New Roman" w:cs="Times New Roman"/>
          <w:sz w:val="24"/>
          <w:szCs w:val="24"/>
        </w:rPr>
        <w:t xml:space="preserve"> </w:t>
      </w:r>
      <w:r w:rsidRPr="008374A0">
        <w:rPr>
          <w:rFonts w:ascii="Times New Roman" w:hAnsi="Times New Roman" w:cs="Times New Roman"/>
          <w:sz w:val="24"/>
          <w:szCs w:val="24"/>
        </w:rPr>
        <w:tab/>
        <w:t xml:space="preserve">then that member shall report as a single Balancing Authority.) </w:t>
      </w:r>
      <w:r>
        <w:rPr>
          <w:rFonts w:ascii="Times New Roman" w:hAnsi="Times New Roman" w:cs="Times New Roman"/>
          <w:sz w:val="24"/>
          <w:szCs w:val="24"/>
        </w:rPr>
        <w:t xml:space="preserve"> </w:t>
      </w:r>
      <w:r w:rsidRPr="008374A0">
        <w:rPr>
          <w:rFonts w:ascii="Times New Roman" w:hAnsi="Times New Roman" w:cs="Times New Roman"/>
          <w:sz w:val="24"/>
          <w:szCs w:val="24"/>
        </w:rPr>
        <w:t>Compliance may be</w:t>
      </w:r>
      <w:r>
        <w:rPr>
          <w:rFonts w:ascii="Times New Roman" w:hAnsi="Times New Roman" w:cs="Times New Roman"/>
          <w:sz w:val="24"/>
          <w:szCs w:val="24"/>
        </w:rPr>
        <w:t xml:space="preserve"> </w:t>
      </w:r>
      <w:r w:rsidRPr="008374A0">
        <w:rPr>
          <w:rFonts w:ascii="Times New Roman" w:hAnsi="Times New Roman" w:cs="Times New Roman"/>
          <w:sz w:val="24"/>
          <w:szCs w:val="24"/>
        </w:rPr>
        <w:tab/>
        <w:t>demonstrated by either of the following two methods:</w:t>
      </w:r>
    </w:p>
    <w:p w:rsidR="00EB41B4" w:rsidRDefault="00EB41B4"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R5.1. </w:t>
      </w:r>
      <w:r w:rsidRPr="008374A0">
        <w:rPr>
          <w:rFonts w:ascii="Times New Roman" w:hAnsi="Times New Roman" w:cs="Times New Roman"/>
          <w:sz w:val="24"/>
          <w:szCs w:val="24"/>
        </w:rPr>
        <w:t>The Reserve Sharing Group reviews group ACE (or equivalent) and demonstrates</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compliance to the DCS. </w:t>
      </w:r>
      <w:r>
        <w:rPr>
          <w:rFonts w:ascii="Times New Roman" w:hAnsi="Times New Roman" w:cs="Times New Roman"/>
          <w:sz w:val="24"/>
          <w:szCs w:val="24"/>
        </w:rPr>
        <w:t xml:space="preserve"> </w:t>
      </w:r>
      <w:r w:rsidRPr="008374A0">
        <w:rPr>
          <w:rFonts w:ascii="Times New Roman" w:hAnsi="Times New Roman" w:cs="Times New Roman"/>
          <w:sz w:val="24"/>
          <w:szCs w:val="24"/>
        </w:rPr>
        <w:t>To be in compliance, the group ACE (or its equivalent) must</w:t>
      </w:r>
      <w:r>
        <w:rPr>
          <w:rFonts w:ascii="Times New Roman" w:hAnsi="Times New Roman" w:cs="Times New Roman"/>
          <w:sz w:val="24"/>
          <w:szCs w:val="24"/>
        </w:rPr>
        <w:t xml:space="preserve"> </w:t>
      </w:r>
      <w:r w:rsidRPr="008374A0">
        <w:rPr>
          <w:rFonts w:ascii="Times New Roman" w:hAnsi="Times New Roman" w:cs="Times New Roman"/>
          <w:sz w:val="24"/>
          <w:szCs w:val="24"/>
        </w:rPr>
        <w:t>meet the Disturbance Recovery Criterion after the schedule change(s) related to reserve</w:t>
      </w:r>
      <w:r>
        <w:rPr>
          <w:rFonts w:ascii="Times New Roman" w:hAnsi="Times New Roman" w:cs="Times New Roman"/>
          <w:sz w:val="24"/>
          <w:szCs w:val="24"/>
        </w:rPr>
        <w:t xml:space="preserve"> </w:t>
      </w:r>
      <w:r w:rsidRPr="008374A0">
        <w:rPr>
          <w:rFonts w:ascii="Times New Roman" w:hAnsi="Times New Roman" w:cs="Times New Roman"/>
          <w:sz w:val="24"/>
          <w:szCs w:val="24"/>
        </w:rPr>
        <w:t>sharing have been fully implemented, and within the Disturbance Recovery Period.</w:t>
      </w:r>
    </w:p>
    <w:p w:rsidR="00EB41B4" w:rsidRDefault="00EB41B4" w:rsidP="008374A0">
      <w:pPr>
        <w:tabs>
          <w:tab w:val="left" w:pos="720"/>
        </w:tabs>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sz w:val="24"/>
          <w:szCs w:val="24"/>
        </w:rPr>
        <w:tab/>
        <w:t>or</w:t>
      </w:r>
    </w:p>
    <w:p w:rsidR="00EB41B4" w:rsidRDefault="00EB41B4" w:rsidP="008374A0">
      <w:pPr>
        <w:tabs>
          <w:tab w:val="left" w:pos="720"/>
        </w:tabs>
        <w:ind w:left="720" w:hanging="720"/>
        <w:rPr>
          <w:rFonts w:ascii="Times New Roman" w:hAnsi="Times New Roman" w:cs="Times New Roman"/>
          <w:b/>
          <w:bCs/>
          <w:sz w:val="24"/>
          <w:szCs w:val="24"/>
        </w:rPr>
      </w:pPr>
    </w:p>
    <w:p w:rsidR="00EB41B4" w:rsidRPr="008374A0"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R5.2. </w:t>
      </w:r>
      <w:r w:rsidRPr="008374A0">
        <w:rPr>
          <w:rFonts w:ascii="Times New Roman" w:hAnsi="Times New Roman" w:cs="Times New Roman"/>
          <w:sz w:val="24"/>
          <w:szCs w:val="24"/>
        </w:rPr>
        <w:t>The Reserve Sharing Group reviews each member’s ACE in response to the activation</w:t>
      </w:r>
      <w:r>
        <w:rPr>
          <w:rFonts w:ascii="Times New Roman" w:hAnsi="Times New Roman" w:cs="Times New Roman"/>
          <w:sz w:val="24"/>
          <w:szCs w:val="24"/>
        </w:rPr>
        <w:t xml:space="preserve"> </w:t>
      </w:r>
      <w:r w:rsidRPr="008374A0">
        <w:rPr>
          <w:rFonts w:ascii="Times New Roman" w:hAnsi="Times New Roman" w:cs="Times New Roman"/>
          <w:sz w:val="24"/>
          <w:szCs w:val="24"/>
        </w:rPr>
        <w:t xml:space="preserve">of reserves. </w:t>
      </w:r>
      <w:r>
        <w:rPr>
          <w:rFonts w:ascii="Times New Roman" w:hAnsi="Times New Roman" w:cs="Times New Roman"/>
          <w:sz w:val="24"/>
          <w:szCs w:val="24"/>
        </w:rPr>
        <w:t xml:space="preserve"> </w:t>
      </w:r>
      <w:r w:rsidRPr="008374A0">
        <w:rPr>
          <w:rFonts w:ascii="Times New Roman" w:hAnsi="Times New Roman" w:cs="Times New Roman"/>
          <w:sz w:val="24"/>
          <w:szCs w:val="24"/>
        </w:rPr>
        <w:t>To be in compliance, a member’s ACE (or its equivalent) must meet the</w:t>
      </w:r>
      <w:r>
        <w:rPr>
          <w:rFonts w:ascii="Times New Roman" w:hAnsi="Times New Roman" w:cs="Times New Roman"/>
          <w:sz w:val="24"/>
          <w:szCs w:val="24"/>
        </w:rPr>
        <w:t xml:space="preserve"> </w:t>
      </w:r>
      <w:r w:rsidRPr="008374A0">
        <w:rPr>
          <w:rFonts w:ascii="Times New Roman" w:hAnsi="Times New Roman" w:cs="Times New Roman"/>
          <w:sz w:val="24"/>
          <w:szCs w:val="24"/>
        </w:rPr>
        <w:t>Disturbance Recovery Criterion after the schedule change(s) related to reserve sharing</w:t>
      </w:r>
      <w:r>
        <w:rPr>
          <w:rFonts w:ascii="Times New Roman" w:hAnsi="Times New Roman" w:cs="Times New Roman"/>
          <w:sz w:val="24"/>
          <w:szCs w:val="24"/>
        </w:rPr>
        <w:t xml:space="preserve"> </w:t>
      </w:r>
      <w:r w:rsidRPr="008374A0">
        <w:rPr>
          <w:rFonts w:ascii="Times New Roman" w:hAnsi="Times New Roman" w:cs="Times New Roman"/>
          <w:sz w:val="24"/>
          <w:szCs w:val="24"/>
        </w:rPr>
        <w:t>have been fully implemented, and within the Disturbance Recovery Period.</w:t>
      </w:r>
    </w:p>
    <w:p w:rsidR="00EB41B4" w:rsidRPr="008374A0" w:rsidRDefault="00EB41B4" w:rsidP="00A24CC3">
      <w:pPr>
        <w:ind w:left="1080"/>
        <w:rPr>
          <w:rFonts w:ascii="Times New Roman" w:hAnsi="Times New Roman" w:cs="Times New Roman"/>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Pr="008374A0"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B41B4" w:rsidRDefault="00EB41B4" w:rsidP="000A4F08">
      <w:pPr>
        <w:widowControl w:val="0"/>
        <w:tabs>
          <w:tab w:val="left" w:pos="720"/>
          <w:tab w:val="left" w:pos="1080"/>
          <w:tab w:val="left" w:pos="1440"/>
        </w:tabs>
        <w:ind w:left="720" w:hanging="720"/>
        <w:rPr>
          <w:rFonts w:ascii="Times New Roman" w:hAnsi="Times New Roman" w:cs="Times New Roman"/>
          <w:sz w:val="24"/>
          <w:szCs w:val="24"/>
        </w:rPr>
      </w:pPr>
    </w:p>
    <w:p w:rsidR="00930CDE" w:rsidRDefault="00930CDE" w:rsidP="00930CDE">
      <w:pPr>
        <w:pStyle w:val="Heading1"/>
        <w:rPr>
          <w:color w:val="FF0000"/>
          <w:sz w:val="24"/>
          <w:szCs w:val="24"/>
        </w:rPr>
      </w:pPr>
    </w:p>
    <w:p w:rsidR="00930CDE" w:rsidRPr="00B35564" w:rsidRDefault="00930CDE" w:rsidP="004D5308">
      <w:pPr>
        <w:pStyle w:val="Heading1"/>
        <w:rPr>
          <w:sz w:val="32"/>
          <w:szCs w:val="32"/>
        </w:rPr>
      </w:pPr>
      <w:r w:rsidRPr="00B35564">
        <w:rPr>
          <w:sz w:val="32"/>
          <w:szCs w:val="32"/>
        </w:rPr>
        <w:t>R5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4D5308" w:rsidRDefault="004D5308" w:rsidP="00032777">
      <w:pPr>
        <w:widowControl w:val="0"/>
        <w:tabs>
          <w:tab w:val="left" w:pos="900"/>
          <w:tab w:val="left" w:pos="6360"/>
        </w:tabs>
        <w:spacing w:line="294" w:lineRule="exact"/>
        <w:rPr>
          <w:rFonts w:ascii="Times New Roman" w:hAnsi="Times New Roman" w:cs="Times New Roman"/>
          <w:b/>
          <w:i/>
          <w:iCs/>
          <w:color w:val="C00000"/>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Assessment Approach Specific to BAL</w:t>
      </w:r>
      <w:r>
        <w:rPr>
          <w:rFonts w:ascii="Times New Roman" w:hAnsi="Times New Roman" w:cs="Times New Roman"/>
          <w:b/>
          <w:bCs/>
          <w:color w:val="264D74"/>
          <w:sz w:val="24"/>
          <w:szCs w:val="24"/>
        </w:rPr>
        <w:t>-002-</w:t>
      </w:r>
      <w:r w:rsidRPr="008374A0">
        <w:rPr>
          <w:rFonts w:ascii="Times New Roman" w:hAnsi="Times New Roman" w:cs="Times New Roman"/>
          <w:b/>
          <w:bCs/>
          <w:color w:val="264D74"/>
          <w:sz w:val="24"/>
          <w:szCs w:val="24"/>
        </w:rPr>
        <w:t>0 R5.</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tabs>
          <w:tab w:val="left" w:pos="1080"/>
          <w:tab w:val="left" w:pos="1530"/>
        </w:tabs>
        <w:ind w:left="1530" w:hanging="1168"/>
        <w:rPr>
          <w:rFonts w:ascii="Times New Roman" w:hAnsi="Times New Roman" w:cs="Times New Roman"/>
          <w:color w:val="365F91"/>
          <w:sz w:val="24"/>
          <w:szCs w:val="24"/>
        </w:rPr>
      </w:pP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For Reserve Sharing Groups, review DCS events that occurred during the audit period and determine what methodology was used to analyze the disturbance; group ACE or member’s ACE. </w:t>
      </w:r>
    </w:p>
    <w:p w:rsidR="00032777" w:rsidRPr="00DB69F6" w:rsidRDefault="00032777" w:rsidP="00032777">
      <w:pPr>
        <w:ind w:left="1080"/>
        <w:rPr>
          <w:rFonts w:ascii="Times New Roman" w:hAnsi="Times New Roman" w:cs="Times New Roman"/>
          <w:color w:val="365F91"/>
          <w:sz w:val="24"/>
          <w:szCs w:val="24"/>
        </w:rPr>
      </w:pPr>
    </w:p>
    <w:p w:rsidR="00032777" w:rsidRPr="00DB69F6" w:rsidRDefault="00032777" w:rsidP="00032777">
      <w:pPr>
        <w:ind w:left="1084"/>
        <w:rPr>
          <w:rFonts w:ascii="Times New Roman" w:hAnsi="Times New Roman" w:cs="Times New Roman"/>
          <w:color w:val="365F91"/>
          <w:sz w:val="24"/>
          <w:szCs w:val="24"/>
        </w:rPr>
      </w:pPr>
      <w:r w:rsidRPr="00DB69F6">
        <w:rPr>
          <w:rFonts w:ascii="Times New Roman" w:hAnsi="Times New Roman" w:cs="Times New Roman"/>
          <w:color w:val="365F91"/>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t xml:space="preserve"> Evaluate the evidence to determine if the Disturbance Recovery Criterion was                       </w:t>
      </w:r>
    </w:p>
    <w:p w:rsidR="00032777" w:rsidRPr="00DB69F6" w:rsidRDefault="00032777" w:rsidP="00032777">
      <w:pPr>
        <w:widowControl w:val="0"/>
        <w:spacing w:line="294" w:lineRule="exact"/>
        <w:ind w:left="1530"/>
        <w:rPr>
          <w:rFonts w:ascii="Times New Roman" w:hAnsi="Times New Roman" w:cs="Times New Roman"/>
          <w:bCs/>
          <w:color w:val="365F91"/>
          <w:sz w:val="24"/>
          <w:szCs w:val="24"/>
        </w:rPr>
      </w:pPr>
      <w:r w:rsidRPr="00DB69F6">
        <w:rPr>
          <w:rFonts w:ascii="Times New Roman" w:hAnsi="Times New Roman" w:cs="Times New Roman"/>
          <w:bCs/>
          <w:color w:val="365F91"/>
          <w:sz w:val="24"/>
          <w:szCs w:val="24"/>
        </w:rPr>
        <w:t>met.</w:t>
      </w:r>
    </w:p>
    <w:p w:rsidR="00032777" w:rsidRDefault="00032777" w:rsidP="00032777">
      <w:pPr>
        <w:widowControl w:val="0"/>
        <w:tabs>
          <w:tab w:val="left" w:pos="60"/>
        </w:tabs>
        <w:spacing w:line="294" w:lineRule="exact"/>
        <w:rPr>
          <w:rFonts w:ascii="Times New Roman" w:hAnsi="Times New Roman" w:cs="Times New Roman"/>
          <w:b/>
          <w:bCs/>
          <w:color w:val="365F91"/>
          <w:sz w:val="24"/>
          <w:szCs w:val="24"/>
        </w:rPr>
      </w:pPr>
    </w:p>
    <w:p w:rsidR="004D5308" w:rsidRPr="00DB69F6" w:rsidRDefault="004D5308" w:rsidP="00032777">
      <w:pPr>
        <w:widowControl w:val="0"/>
        <w:tabs>
          <w:tab w:val="left" w:pos="60"/>
        </w:tabs>
        <w:spacing w:line="294" w:lineRule="exact"/>
        <w:rPr>
          <w:rFonts w:ascii="Times New Roman" w:hAnsi="Times New Roman" w:cs="Times New Roman"/>
          <w:b/>
          <w:bCs/>
          <w:color w:val="365F91"/>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170CE6" w:rsidRDefault="00170CE6"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A4F08">
      <w:pPr>
        <w:widowControl w:val="0"/>
        <w:tabs>
          <w:tab w:val="left" w:pos="720"/>
          <w:tab w:val="left" w:pos="1080"/>
          <w:tab w:val="left" w:pos="1440"/>
        </w:tabs>
        <w:ind w:left="720" w:hanging="720"/>
        <w:rPr>
          <w:rFonts w:ascii="Times New Roman" w:hAnsi="Times New Roman" w:cs="Times New Roman"/>
          <w:sz w:val="24"/>
          <w:szCs w:val="24"/>
        </w:rPr>
      </w:pPr>
    </w:p>
    <w:p w:rsidR="00EB41B4" w:rsidRPr="008374A0" w:rsidRDefault="00EB41B4" w:rsidP="000A4F08">
      <w:pPr>
        <w:spacing w:line="120" w:lineRule="exact"/>
        <w:rPr>
          <w:rFonts w:ascii="Times New Roman" w:hAnsi="Times New Roman" w:cs="Times New Roman"/>
          <w:sz w:val="24"/>
          <w:szCs w:val="24"/>
        </w:rPr>
      </w:pPr>
    </w:p>
    <w:p w:rsidR="00EB41B4" w:rsidRDefault="00EB41B4" w:rsidP="008374A0">
      <w:pPr>
        <w:tabs>
          <w:tab w:val="left" w:pos="720"/>
        </w:tabs>
        <w:ind w:left="720" w:hanging="720"/>
        <w:rPr>
          <w:rFonts w:ascii="Times New Roman" w:hAnsi="Times New Roman" w:cs="Times New Roman"/>
          <w:sz w:val="24"/>
          <w:szCs w:val="24"/>
        </w:rPr>
      </w:pPr>
      <w:r w:rsidRPr="008374A0">
        <w:rPr>
          <w:rFonts w:ascii="Times New Roman" w:hAnsi="Times New Roman" w:cs="Times New Roman"/>
          <w:b/>
          <w:bCs/>
          <w:sz w:val="24"/>
          <w:szCs w:val="24"/>
        </w:rPr>
        <w:t xml:space="preserve">R6. </w:t>
      </w:r>
      <w:r w:rsidRPr="008374A0">
        <w:rPr>
          <w:rFonts w:ascii="Times New Roman" w:hAnsi="Times New Roman" w:cs="Times New Roman"/>
          <w:b/>
          <w:bCs/>
          <w:sz w:val="24"/>
          <w:szCs w:val="24"/>
        </w:rPr>
        <w:tab/>
      </w:r>
      <w:r w:rsidRPr="008374A0">
        <w:rPr>
          <w:rFonts w:ascii="Times New Roman" w:hAnsi="Times New Roman" w:cs="Times New Roman"/>
          <w:sz w:val="24"/>
          <w:szCs w:val="24"/>
        </w:rPr>
        <w:t xml:space="preserve">A </w:t>
      </w:r>
      <w:r w:rsidRPr="00EB41B4">
        <w:rPr>
          <w:rFonts w:ascii="Times New Roman" w:hAnsi="Times New Roman" w:cs="Times New Roman"/>
          <w:sz w:val="24"/>
          <w:szCs w:val="24"/>
        </w:rPr>
        <w:t>Balancing Authority</w:t>
      </w:r>
      <w:r w:rsidRPr="008374A0">
        <w:rPr>
          <w:rFonts w:ascii="Times New Roman" w:hAnsi="Times New Roman" w:cs="Times New Roman"/>
          <w:sz w:val="24"/>
          <w:szCs w:val="24"/>
        </w:rPr>
        <w:t xml:space="preserve"> or </w:t>
      </w:r>
      <w:r w:rsidRPr="00EB41B4">
        <w:rPr>
          <w:rFonts w:ascii="Times New Roman" w:hAnsi="Times New Roman" w:cs="Times New Roman"/>
          <w:sz w:val="24"/>
          <w:szCs w:val="24"/>
        </w:rPr>
        <w:t>Reserve Sharing Group</w:t>
      </w:r>
      <w:r w:rsidRPr="008374A0">
        <w:rPr>
          <w:rFonts w:ascii="Times New Roman" w:hAnsi="Times New Roman" w:cs="Times New Roman"/>
          <w:sz w:val="24"/>
          <w:szCs w:val="24"/>
        </w:rPr>
        <w:t xml:space="preserve"> shall fully restore its Contingency Reserves</w:t>
      </w:r>
      <w:r>
        <w:rPr>
          <w:rFonts w:ascii="Times New Roman" w:hAnsi="Times New Roman" w:cs="Times New Roman"/>
          <w:sz w:val="24"/>
          <w:szCs w:val="24"/>
        </w:rPr>
        <w:t xml:space="preserve"> </w:t>
      </w:r>
      <w:r w:rsidRPr="008374A0">
        <w:rPr>
          <w:rFonts w:ascii="Times New Roman" w:hAnsi="Times New Roman" w:cs="Times New Roman"/>
          <w:sz w:val="24"/>
          <w:szCs w:val="24"/>
        </w:rPr>
        <w:tab/>
        <w:t>within the Contingency Reserve Restoration Period for its Interconnection.</w:t>
      </w:r>
    </w:p>
    <w:p w:rsidR="00EB41B4" w:rsidRDefault="00EB41B4" w:rsidP="008374A0">
      <w:pPr>
        <w:tabs>
          <w:tab w:val="left" w:pos="720"/>
        </w:tabs>
        <w:ind w:left="720" w:hanging="720"/>
        <w:rPr>
          <w:rFonts w:ascii="Times New Roman" w:hAnsi="Times New Roman" w:cs="Times New Roman"/>
          <w:b/>
          <w:bCs/>
          <w:sz w:val="24"/>
          <w:szCs w:val="24"/>
        </w:rPr>
      </w:pPr>
    </w:p>
    <w:p w:rsidR="00EB41B4"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R6.1. </w:t>
      </w:r>
      <w:r w:rsidRPr="008374A0">
        <w:rPr>
          <w:rFonts w:ascii="Times New Roman" w:hAnsi="Times New Roman" w:cs="Times New Roman"/>
          <w:sz w:val="24"/>
          <w:szCs w:val="24"/>
        </w:rPr>
        <w:t>The Contingency Reserve Restoration Period begins at the end of the Disturbance</w:t>
      </w:r>
      <w:r>
        <w:rPr>
          <w:rFonts w:ascii="Times New Roman" w:hAnsi="Times New Roman" w:cs="Times New Roman"/>
          <w:sz w:val="24"/>
          <w:szCs w:val="24"/>
        </w:rPr>
        <w:t xml:space="preserve"> </w:t>
      </w:r>
      <w:r w:rsidRPr="008374A0">
        <w:rPr>
          <w:rFonts w:ascii="Times New Roman" w:hAnsi="Times New Roman" w:cs="Times New Roman"/>
          <w:sz w:val="24"/>
          <w:szCs w:val="24"/>
        </w:rPr>
        <w:t>Recovery Period.</w:t>
      </w:r>
    </w:p>
    <w:p w:rsidR="00EB41B4" w:rsidRDefault="00EB41B4" w:rsidP="008374A0">
      <w:pPr>
        <w:tabs>
          <w:tab w:val="left" w:pos="720"/>
        </w:tabs>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EB41B4" w:rsidRPr="008374A0" w:rsidRDefault="00EB41B4" w:rsidP="008374A0">
      <w:pPr>
        <w:tabs>
          <w:tab w:val="left" w:pos="720"/>
        </w:tabs>
        <w:ind w:left="720" w:hanging="720"/>
        <w:rPr>
          <w:rFonts w:ascii="Times New Roman" w:hAnsi="Times New Roman" w:cs="Times New Roman"/>
          <w:sz w:val="24"/>
          <w:szCs w:val="24"/>
        </w:rPr>
      </w:pPr>
      <w:r>
        <w:rPr>
          <w:rFonts w:ascii="Times New Roman" w:hAnsi="Times New Roman" w:cs="Times New Roman"/>
          <w:b/>
          <w:bCs/>
          <w:sz w:val="24"/>
          <w:szCs w:val="24"/>
        </w:rPr>
        <w:tab/>
      </w:r>
      <w:r w:rsidRPr="008374A0">
        <w:rPr>
          <w:rFonts w:ascii="Times New Roman" w:hAnsi="Times New Roman" w:cs="Times New Roman"/>
          <w:b/>
          <w:bCs/>
          <w:sz w:val="24"/>
          <w:szCs w:val="24"/>
        </w:rPr>
        <w:t xml:space="preserve">R6.2. </w:t>
      </w:r>
      <w:r w:rsidRPr="008374A0">
        <w:rPr>
          <w:rFonts w:ascii="Times New Roman" w:hAnsi="Times New Roman" w:cs="Times New Roman"/>
          <w:sz w:val="24"/>
          <w:szCs w:val="24"/>
        </w:rPr>
        <w:t xml:space="preserve">The default Contingency Reserve Restoration Period is 90 minutes. </w:t>
      </w:r>
      <w:r>
        <w:rPr>
          <w:rFonts w:ascii="Times New Roman" w:hAnsi="Times New Roman" w:cs="Times New Roman"/>
          <w:sz w:val="24"/>
          <w:szCs w:val="24"/>
        </w:rPr>
        <w:t xml:space="preserve"> </w:t>
      </w:r>
      <w:r w:rsidRPr="008374A0">
        <w:rPr>
          <w:rFonts w:ascii="Times New Roman" w:hAnsi="Times New Roman" w:cs="Times New Roman"/>
          <w:sz w:val="24"/>
          <w:szCs w:val="24"/>
        </w:rPr>
        <w:t>This period may</w:t>
      </w:r>
      <w:r>
        <w:rPr>
          <w:rFonts w:ascii="Times New Roman" w:hAnsi="Times New Roman" w:cs="Times New Roman"/>
          <w:sz w:val="24"/>
          <w:szCs w:val="24"/>
        </w:rPr>
        <w:t xml:space="preserve"> </w:t>
      </w:r>
      <w:r w:rsidRPr="008374A0">
        <w:rPr>
          <w:rFonts w:ascii="Times New Roman" w:hAnsi="Times New Roman" w:cs="Times New Roman"/>
          <w:sz w:val="24"/>
          <w:szCs w:val="24"/>
        </w:rPr>
        <w:t>be adjusted to better suit the reliability targets of the Interconnection based on analysis</w:t>
      </w:r>
      <w:r>
        <w:rPr>
          <w:rFonts w:ascii="Times New Roman" w:hAnsi="Times New Roman" w:cs="Times New Roman"/>
          <w:sz w:val="24"/>
          <w:szCs w:val="24"/>
        </w:rPr>
        <w:t xml:space="preserve"> </w:t>
      </w:r>
      <w:r w:rsidRPr="008374A0">
        <w:rPr>
          <w:rFonts w:ascii="Times New Roman" w:hAnsi="Times New Roman" w:cs="Times New Roman"/>
          <w:sz w:val="24"/>
          <w:szCs w:val="24"/>
        </w:rPr>
        <w:t>approved by the NERC Operating Committee.</w:t>
      </w:r>
    </w:p>
    <w:p w:rsidR="00EB41B4" w:rsidRPr="008374A0" w:rsidRDefault="00EB41B4" w:rsidP="000F35EF">
      <w:pPr>
        <w:widowControl w:val="0"/>
        <w:spacing w:line="294" w:lineRule="exact"/>
        <w:rPr>
          <w:rFonts w:ascii="Times New Roman" w:hAnsi="Times New Roman" w:cs="Times New Roman"/>
          <w:b/>
          <w:bCs/>
          <w:color w:val="003366"/>
          <w:sz w:val="24"/>
          <w:szCs w:val="24"/>
        </w:rPr>
      </w:pPr>
    </w:p>
    <w:p w:rsidR="00650568" w:rsidRPr="008374A0" w:rsidRDefault="00650568" w:rsidP="00650568">
      <w:pPr>
        <w:widowControl w:val="0"/>
        <w:tabs>
          <w:tab w:val="left" w:pos="720"/>
        </w:tabs>
        <w:spacing w:line="294" w:lineRule="exact"/>
        <w:ind w:left="720"/>
        <w:rPr>
          <w:rFonts w:ascii="Times New Roman" w:hAnsi="Times New Roman" w:cs="Times New Roman"/>
          <w:b/>
          <w:bCs/>
          <w:i/>
          <w:iCs/>
          <w:color w:val="000000"/>
          <w:sz w:val="24"/>
          <w:szCs w:val="24"/>
        </w:rPr>
      </w:pPr>
      <w:r w:rsidRPr="001F7465">
        <w:rPr>
          <w:rFonts w:ascii="Times New Roman" w:hAnsi="Times New Roman" w:cs="Times New Roman"/>
          <w:b/>
          <w:bCs/>
          <w:sz w:val="24"/>
          <w:szCs w:val="24"/>
        </w:rPr>
        <w:t xml:space="preserve">Describe, in narrative form, how you meet compliance with this requirement: </w:t>
      </w:r>
      <w:r w:rsidRPr="008374A0">
        <w:rPr>
          <w:rFonts w:ascii="Times New Roman" w:hAnsi="Times New Roman" w:cs="Times New Roman"/>
          <w:b/>
          <w:bCs/>
          <w:i/>
          <w:iCs/>
          <w:color w:val="000000"/>
          <w:sz w:val="24"/>
          <w:szCs w:val="24"/>
        </w:rPr>
        <w:t>(Registered Entity Response Required)</w:t>
      </w:r>
    </w:p>
    <w:p w:rsidR="00EB41B4" w:rsidRPr="008374A0" w:rsidRDefault="00EB41B4" w:rsidP="0001713A">
      <w:pPr>
        <w:widowControl w:val="0"/>
        <w:tabs>
          <w:tab w:val="left" w:pos="720"/>
        </w:tabs>
        <w:spacing w:line="186" w:lineRule="exact"/>
        <w:ind w:left="720"/>
        <w:rPr>
          <w:rFonts w:ascii="Times New Roman" w:hAnsi="Times New Roman" w:cs="Times New Roman"/>
          <w:sz w:val="24"/>
          <w:szCs w:val="24"/>
        </w:rPr>
      </w:pPr>
    </w:p>
    <w:p w:rsidR="00EB41B4" w:rsidRDefault="00EB41B4"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01713A" w:rsidRPr="008374A0" w:rsidRDefault="0001713A" w:rsidP="000A4F0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0CDE" w:rsidRDefault="00930CDE" w:rsidP="00930CDE">
      <w:pPr>
        <w:pStyle w:val="Heading1"/>
        <w:rPr>
          <w:color w:val="FF0000"/>
          <w:sz w:val="24"/>
          <w:szCs w:val="24"/>
        </w:rPr>
      </w:pPr>
    </w:p>
    <w:p w:rsidR="00930CDE" w:rsidRPr="00B35564" w:rsidRDefault="00930CDE" w:rsidP="004D5308">
      <w:pPr>
        <w:pStyle w:val="Heading1"/>
        <w:rPr>
          <w:sz w:val="32"/>
          <w:szCs w:val="32"/>
        </w:rPr>
      </w:pPr>
      <w:r w:rsidRPr="00B35564">
        <w:rPr>
          <w:sz w:val="32"/>
          <w:szCs w:val="32"/>
        </w:rPr>
        <w:t>R6 Supporting Evidence and Documentation</w:t>
      </w:r>
    </w:p>
    <w:p w:rsidR="00930CDE" w:rsidRPr="001D300E" w:rsidRDefault="00930CDE" w:rsidP="00930CDE">
      <w:pPr>
        <w:widowControl w:val="0"/>
        <w:spacing w:line="266" w:lineRule="exact"/>
        <w:rPr>
          <w:rFonts w:ascii="Times New Roman" w:hAnsi="Times New Roman" w:cs="Times New Roman"/>
          <w:b/>
          <w:bCs/>
          <w:sz w:val="24"/>
          <w:szCs w:val="24"/>
        </w:rPr>
      </w:pPr>
    </w:p>
    <w:p w:rsidR="00930CDE" w:rsidRPr="001D300E" w:rsidRDefault="00930CDE" w:rsidP="00930CDE">
      <w:pPr>
        <w:widowControl w:val="0"/>
        <w:spacing w:line="266" w:lineRule="exact"/>
        <w:rPr>
          <w:rFonts w:ascii="Times New Roman" w:hAnsi="Times New Roman" w:cs="Times New Roman"/>
          <w:b/>
          <w:bCs/>
          <w:i/>
          <w:iCs/>
          <w:sz w:val="24"/>
          <w:szCs w:val="24"/>
        </w:rPr>
      </w:pPr>
      <w:r w:rsidRPr="001D300E">
        <w:rPr>
          <w:rFonts w:ascii="Times New Roman" w:hAnsi="Times New Roman" w:cs="Times New Roman"/>
          <w:b/>
          <w:bCs/>
          <w:sz w:val="24"/>
          <w:szCs w:val="24"/>
        </w:rPr>
        <w:t xml:space="preserve">Response: </w:t>
      </w:r>
      <w:r w:rsidRPr="001D300E">
        <w:rPr>
          <w:rFonts w:ascii="Times New Roman" w:hAnsi="Times New Roman" w:cs="Times New Roman"/>
          <w:b/>
          <w:bCs/>
          <w:i/>
          <w:iCs/>
          <w:sz w:val="24"/>
          <w:szCs w:val="24"/>
        </w:rPr>
        <w:t>(Registered Entity Response Required)</w:t>
      </w:r>
    </w:p>
    <w:p w:rsidR="00930CDE" w:rsidRPr="001D300E" w:rsidRDefault="00930CDE" w:rsidP="00930CD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930CDE" w:rsidRPr="001D300E" w:rsidTr="0032061A">
        <w:trPr>
          <w:gridAfter w:val="1"/>
          <w:wAfter w:w="1224" w:type="dxa"/>
          <w:trHeight w:val="945"/>
        </w:trPr>
        <w:tc>
          <w:tcPr>
            <w:tcW w:w="1098" w:type="dxa"/>
            <w:tcBorders>
              <w:top w:val="nil"/>
              <w:left w:val="nil"/>
              <w:bottom w:val="nil"/>
              <w:right w:val="nil"/>
            </w:tcBorders>
          </w:tcPr>
          <w:p w:rsidR="00930CDE" w:rsidRPr="001D300E" w:rsidRDefault="00930CDE" w:rsidP="0032061A">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930CDE" w:rsidRPr="001D300E" w:rsidRDefault="00930CDE" w:rsidP="0032061A">
            <w:pPr>
              <w:widowControl w:val="0"/>
              <w:tabs>
                <w:tab w:val="left" w:pos="60"/>
              </w:tabs>
              <w:spacing w:line="294" w:lineRule="exact"/>
              <w:rPr>
                <w:rFonts w:ascii="Times New Roman" w:hAnsi="Times New Roman" w:cs="Times New Roman"/>
                <w:b/>
                <w:bCs/>
                <w:sz w:val="24"/>
                <w:szCs w:val="24"/>
              </w:rPr>
            </w:pPr>
            <w:r w:rsidRPr="001D300E">
              <w:rPr>
                <w:rFonts w:ascii="Times New Roman" w:hAnsi="Times New Roman" w:cs="Times New Roman"/>
                <w:sz w:val="24"/>
                <w:szCs w:val="24"/>
              </w:rPr>
              <w:tab/>
            </w:r>
            <w:r w:rsidRPr="001D300E">
              <w:rPr>
                <w:rFonts w:ascii="Times New Roman" w:hAnsi="Times New Roman" w:cs="Times New Roman"/>
                <w:b/>
                <w:sz w:val="24"/>
                <w:szCs w:val="24"/>
              </w:rPr>
              <w:t xml:space="preserve">   P</w:t>
            </w:r>
            <w:r w:rsidRPr="001D300E">
              <w:rPr>
                <w:rFonts w:ascii="Times New Roman" w:hAnsi="Times New Roman" w:cs="Times New Roman"/>
                <w:b/>
                <w:bCs/>
                <w:sz w:val="24"/>
                <w:szCs w:val="24"/>
              </w:rPr>
              <w:t>rovide the following:</w:t>
            </w:r>
          </w:p>
          <w:p w:rsidR="00930CDE" w:rsidRPr="001D300E" w:rsidRDefault="00930CDE" w:rsidP="0032061A">
            <w:pPr>
              <w:widowControl w:val="0"/>
              <w:tabs>
                <w:tab w:val="left" w:pos="252"/>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ab/>
              <w:t xml:space="preserve">Document Title and/or File Name, </w:t>
            </w:r>
            <w:r w:rsidRPr="001D300E">
              <w:rPr>
                <w:rFonts w:ascii="Times New Roman" w:hAnsi="Times New Roman" w:cs="Times New Roman"/>
                <w:b/>
                <w:bCs/>
                <w:sz w:val="24"/>
                <w:szCs w:val="24"/>
              </w:rPr>
              <w:tab/>
            </w:r>
            <w:r w:rsidRPr="001D300E">
              <w:rPr>
                <w:rFonts w:ascii="Times New Roman" w:hAnsi="Times New Roman" w:cs="Times New Roman"/>
                <w:b/>
                <w:bCs/>
                <w:sz w:val="24"/>
                <w:szCs w:val="24"/>
              </w:rPr>
              <w:tab/>
              <w:t xml:space="preserve">Page &amp; Section, </w:t>
            </w:r>
            <w:r w:rsidRPr="001D300E">
              <w:rPr>
                <w:rFonts w:ascii="Times New Roman" w:hAnsi="Times New Roman" w:cs="Times New Roman"/>
                <w:b/>
                <w:bCs/>
                <w:sz w:val="24"/>
                <w:szCs w:val="24"/>
              </w:rPr>
              <w:tab/>
              <w:t>Date &amp; Version</w:t>
            </w:r>
          </w:p>
        </w:tc>
      </w:tr>
      <w:tr w:rsidR="00930CDE" w:rsidRPr="001D300E" w:rsidTr="0032061A">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r w:rsidRPr="001D300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930CDE" w:rsidRPr="001D300E" w:rsidRDefault="00930CDE" w:rsidP="0032061A">
            <w:pPr>
              <w:widowControl w:val="0"/>
              <w:tabs>
                <w:tab w:val="left" w:pos="900"/>
                <w:tab w:val="left" w:pos="6360"/>
              </w:tabs>
              <w:spacing w:line="294" w:lineRule="exact"/>
              <w:jc w:val="center"/>
              <w:rPr>
                <w:rFonts w:ascii="Times New Roman" w:hAnsi="Times New Roman" w:cs="Times New Roman"/>
                <w:b/>
                <w:bCs/>
                <w:sz w:val="24"/>
                <w:szCs w:val="24"/>
              </w:rPr>
            </w:pPr>
            <w:r w:rsidRPr="001D300E">
              <w:rPr>
                <w:rFonts w:ascii="Times New Roman" w:hAnsi="Times New Roman" w:cs="Times New Roman"/>
                <w:b/>
                <w:bCs/>
                <w:sz w:val="24"/>
                <w:szCs w:val="24"/>
              </w:rPr>
              <w:t>Version</w:t>
            </w:r>
          </w:p>
        </w:tc>
      </w:tr>
      <w:tr w:rsidR="00930CDE" w:rsidRPr="001D300E" w:rsidTr="0032061A">
        <w:tblPrEx>
          <w:tblLook w:val="04A0" w:firstRow="1" w:lastRow="0" w:firstColumn="1" w:lastColumn="0" w:noHBand="0" w:noVBand="1"/>
        </w:tblPrEx>
        <w:tc>
          <w:tcPr>
            <w:tcW w:w="78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Cs/>
                <w:i/>
                <w:sz w:val="24"/>
                <w:szCs w:val="24"/>
              </w:rPr>
            </w:pPr>
            <w:r w:rsidRPr="001D300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r w:rsidR="00930CDE" w:rsidRPr="001D300E" w:rsidTr="0032061A">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930CDE" w:rsidRPr="001D300E" w:rsidRDefault="00930CDE" w:rsidP="0032061A">
            <w:pPr>
              <w:widowControl w:val="0"/>
              <w:tabs>
                <w:tab w:val="left" w:pos="900"/>
                <w:tab w:val="left" w:pos="6360"/>
              </w:tabs>
              <w:spacing w:line="294" w:lineRule="exact"/>
              <w:rPr>
                <w:rFonts w:ascii="Times New Roman" w:hAnsi="Times New Roman" w:cs="Times New Roman"/>
                <w:b/>
                <w:bCs/>
                <w:sz w:val="24"/>
                <w:szCs w:val="24"/>
              </w:rPr>
            </w:pPr>
          </w:p>
        </w:tc>
      </w:tr>
    </w:tbl>
    <w:p w:rsidR="0001713A" w:rsidRDefault="0001713A" w:rsidP="000F35EF">
      <w:pPr>
        <w:widowControl w:val="0"/>
        <w:spacing w:line="294" w:lineRule="exact"/>
        <w:rPr>
          <w:rFonts w:ascii="Times New Roman" w:hAnsi="Times New Roman" w:cs="Times New Roman"/>
          <w:b/>
          <w:bCs/>
          <w:color w:val="003366"/>
          <w:sz w:val="24"/>
          <w:szCs w:val="24"/>
        </w:rPr>
      </w:pP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7D2EA9" w:rsidRDefault="007D2EA9"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BAL-</w:t>
      </w:r>
      <w:r w:rsidRPr="008374A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8374A0">
        <w:rPr>
          <w:rFonts w:ascii="Times New Roman" w:hAnsi="Times New Roman" w:cs="Times New Roman"/>
          <w:b/>
          <w:bCs/>
          <w:color w:val="264D74"/>
          <w:sz w:val="24"/>
          <w:szCs w:val="24"/>
        </w:rPr>
        <w:t>0 R6.</w:t>
      </w: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032777" w:rsidRPr="00DB69F6" w:rsidRDefault="00032777" w:rsidP="00032777">
      <w:pPr>
        <w:tabs>
          <w:tab w:val="left" w:pos="1080"/>
          <w:tab w:val="left" w:pos="1530"/>
        </w:tabs>
        <w:ind w:left="1530" w:hanging="1170"/>
        <w:rPr>
          <w:rFonts w:ascii="Times New Roman" w:hAnsi="Times New Roman" w:cs="Times New Roman"/>
          <w:color w:val="365F91"/>
          <w:sz w:val="24"/>
          <w:szCs w:val="24"/>
        </w:rPr>
      </w:pPr>
      <w:r w:rsidRPr="008374A0">
        <w:rPr>
          <w:rFonts w:ascii="Times New Roman" w:hAnsi="Times New Roman" w:cs="Times New Roman"/>
          <w:color w:val="0000FF"/>
          <w:sz w:val="24"/>
          <w:szCs w:val="24"/>
        </w:rPr>
        <w:softHyphen/>
      </w:r>
      <w:r w:rsidRPr="008374A0">
        <w:rPr>
          <w:rFonts w:ascii="Times New Roman" w:hAnsi="Times New Roman" w:cs="Times New Roman"/>
          <w:color w:val="0000FF"/>
          <w:sz w:val="24"/>
          <w:szCs w:val="24"/>
        </w:rPr>
        <w:softHyphen/>
      </w:r>
      <w:r w:rsidRPr="008374A0">
        <w:rPr>
          <w:rFonts w:ascii="Times New Roman" w:hAnsi="Times New Roman" w:cs="Times New Roman"/>
          <w:color w:val="0000FF"/>
          <w:sz w:val="24"/>
          <w:szCs w:val="24"/>
        </w:rPr>
        <w:tab/>
      </w: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t xml:space="preserve"> Identify the length of the Contingency Reserve restoration period; if different from 90 minutes, explain.</w:t>
      </w:r>
    </w:p>
    <w:p w:rsidR="00032777" w:rsidRPr="00DB69F6" w:rsidRDefault="00032777" w:rsidP="00032777">
      <w:pPr>
        <w:ind w:left="360"/>
        <w:rPr>
          <w:rFonts w:ascii="Times New Roman" w:hAnsi="Times New Roman" w:cs="Times New Roman"/>
          <w:color w:val="365F91"/>
          <w:sz w:val="24"/>
          <w:szCs w:val="24"/>
        </w:rPr>
      </w:pPr>
    </w:p>
    <w:p w:rsidR="00032777" w:rsidRPr="00DB69F6" w:rsidRDefault="00032777" w:rsidP="00032777">
      <w:pPr>
        <w:ind w:left="1620" w:hanging="540"/>
        <w:rPr>
          <w:rFonts w:ascii="Times New Roman" w:hAnsi="Times New Roman" w:cs="Times New Roman"/>
          <w:color w:val="365F91"/>
          <w:sz w:val="24"/>
          <w:szCs w:val="24"/>
        </w:rPr>
      </w:pPr>
      <w:r w:rsidRPr="00DB69F6">
        <w:rPr>
          <w:rFonts w:ascii="Times New Roman" w:hAnsi="Times New Roman" w:cs="Times New Roman"/>
          <w:color w:val="365F91"/>
          <w:sz w:val="24"/>
          <w:szCs w:val="24"/>
          <w:u w:val="single"/>
        </w:rPr>
        <w:t xml:space="preserve">        </w:t>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r>
      <w:r w:rsidRPr="00DB69F6">
        <w:rPr>
          <w:rFonts w:ascii="Times New Roman" w:hAnsi="Times New Roman" w:cs="Times New Roman"/>
          <w:color w:val="365F91"/>
          <w:sz w:val="24"/>
          <w:szCs w:val="24"/>
        </w:rPr>
        <w:softHyphen/>
        <w:t xml:space="preserve"> Evaluate the evidence to determine if the Balancing Authority and/or Reserve Sharing Group have restored their Contingency Reserves after each DCS event based on interconnection requirements.</w:t>
      </w:r>
    </w:p>
    <w:p w:rsidR="00032777" w:rsidRPr="008374A0" w:rsidRDefault="00032777" w:rsidP="00032777">
      <w:pPr>
        <w:tabs>
          <w:tab w:val="left" w:pos="1530"/>
        </w:tabs>
        <w:ind w:left="1530" w:hanging="1170"/>
        <w:rPr>
          <w:rFonts w:ascii="Times New Roman" w:hAnsi="Times New Roman" w:cs="Times New Roman"/>
          <w:color w:val="0000FF"/>
          <w:sz w:val="24"/>
          <w:szCs w:val="24"/>
        </w:rPr>
      </w:pPr>
    </w:p>
    <w:p w:rsidR="00663101" w:rsidRPr="008374A0" w:rsidRDefault="00663101" w:rsidP="00663101">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Auditors </w:t>
      </w:r>
      <w:r w:rsidRPr="008374A0">
        <w:rPr>
          <w:rFonts w:ascii="Times New Roman" w:hAnsi="Times New Roman" w:cs="Times New Roman"/>
          <w:b/>
          <w:bCs/>
          <w:color w:val="264D74"/>
          <w:sz w:val="24"/>
          <w:szCs w:val="24"/>
        </w:rPr>
        <w:t>Detailed notes:</w:t>
      </w: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shd w:val="clear" w:color="auto" w:fill="D3DCE9"/>
        <w:tabs>
          <w:tab w:val="left" w:pos="720"/>
        </w:tabs>
        <w:spacing w:line="294" w:lineRule="exact"/>
        <w:rPr>
          <w:rFonts w:ascii="Times New Roman" w:hAnsi="Times New Roman" w:cs="Times New Roman"/>
          <w:bCs/>
          <w:color w:val="264D74"/>
          <w:sz w:val="24"/>
          <w:szCs w:val="24"/>
        </w:rPr>
      </w:pPr>
    </w:p>
    <w:p w:rsidR="00032777" w:rsidRPr="008374A0" w:rsidRDefault="00032777" w:rsidP="00032777">
      <w:pPr>
        <w:widowControl w:val="0"/>
        <w:tabs>
          <w:tab w:val="left" w:pos="900"/>
          <w:tab w:val="left" w:pos="6360"/>
        </w:tabs>
        <w:spacing w:line="294" w:lineRule="exact"/>
        <w:rPr>
          <w:rFonts w:ascii="Times New Roman" w:hAnsi="Times New Roman" w:cs="Times New Roman"/>
          <w:b/>
          <w:bCs/>
          <w:color w:val="264D74"/>
          <w:sz w:val="24"/>
          <w:szCs w:val="24"/>
        </w:rPr>
      </w:pPr>
    </w:p>
    <w:p w:rsidR="00EB41B4" w:rsidRPr="008374A0" w:rsidRDefault="00EB41B4" w:rsidP="00447997">
      <w:pPr>
        <w:widowControl w:val="0"/>
        <w:spacing w:line="240" w:lineRule="exact"/>
        <w:rPr>
          <w:rFonts w:ascii="Times New Roman" w:hAnsi="Times New Roman" w:cs="Times New Roman"/>
          <w:sz w:val="24"/>
          <w:szCs w:val="24"/>
        </w:rPr>
      </w:pPr>
    </w:p>
    <w:p w:rsidR="0001713A" w:rsidRPr="00B35564" w:rsidRDefault="00754677" w:rsidP="0001713A">
      <w:pPr>
        <w:pStyle w:val="Heading1"/>
        <w:rPr>
          <w:sz w:val="48"/>
          <w:szCs w:val="48"/>
        </w:rPr>
      </w:pPr>
      <w:r w:rsidRPr="00B35564">
        <w:rPr>
          <w:sz w:val="48"/>
          <w:szCs w:val="48"/>
        </w:rPr>
        <w:t>Supplemental Information</w:t>
      </w:r>
    </w:p>
    <w:p w:rsidR="00EB41B4" w:rsidRPr="008374A0" w:rsidRDefault="00EB41B4" w:rsidP="00E41CE1">
      <w:pPr>
        <w:widowControl w:val="0"/>
        <w:tabs>
          <w:tab w:val="left" w:pos="60"/>
        </w:tabs>
        <w:spacing w:line="240" w:lineRule="exact"/>
        <w:rPr>
          <w:rFonts w:ascii="Times New Roman" w:hAnsi="Times New Roman" w:cs="Times New Roman"/>
          <w:b/>
          <w:bCs/>
          <w:color w:val="264D74"/>
          <w:sz w:val="24"/>
          <w:szCs w:val="24"/>
        </w:rPr>
      </w:pPr>
    </w:p>
    <w:p w:rsidR="00170CE6" w:rsidRPr="00170CE6" w:rsidRDefault="00170CE6" w:rsidP="00170CE6">
      <w:pPr>
        <w:spacing w:line="284" w:lineRule="atLeast"/>
        <w:rPr>
          <w:rFonts w:ascii="Times New Roman" w:hAnsi="Times New Roman" w:cs="Times New Roman"/>
          <w:sz w:val="24"/>
          <w:szCs w:val="24"/>
        </w:rPr>
      </w:pPr>
      <w:r w:rsidRPr="00170CE6">
        <w:rPr>
          <w:rStyle w:val="Strong"/>
          <w:rFonts w:ascii="Times New Roman" w:hAnsi="Times New Roman" w:cs="Times New Roman"/>
          <w:sz w:val="24"/>
          <w:szCs w:val="24"/>
        </w:rPr>
        <w:t xml:space="preserve">Other </w:t>
      </w:r>
      <w:r w:rsidRPr="00170CE6">
        <w:rPr>
          <w:rStyle w:val="Strong"/>
          <w:rFonts w:ascii="Times New Roman" w:hAnsi="Times New Roman" w:cs="Times New Roman"/>
          <w:sz w:val="24"/>
          <w:szCs w:val="24"/>
        </w:rPr>
        <w:noBreakHyphen/>
      </w:r>
      <w:r w:rsidRPr="00170CE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70CE6">
        <w:rPr>
          <w:rStyle w:val="Strong"/>
          <w:rFonts w:ascii="Times New Roman" w:hAnsi="Times New Roman" w:cs="Times New Roman"/>
          <w:b w:val="0"/>
          <w:sz w:val="24"/>
          <w:szCs w:val="24"/>
        </w:rPr>
        <w:t xml:space="preserve">, </w:t>
      </w:r>
      <w:r w:rsidRPr="00170CE6">
        <w:rPr>
          <w:rStyle w:val="Strong"/>
          <w:rFonts w:ascii="Times New Roman" w:hAnsi="Times New Roman" w:cs="Times New Roman"/>
          <w:sz w:val="24"/>
          <w:szCs w:val="24"/>
          <w:u w:val="single"/>
        </w:rPr>
        <w:t>as necessary</w:t>
      </w:r>
      <w:r w:rsidRPr="00170CE6">
        <w:rPr>
          <w:rStyle w:val="Strong"/>
          <w:rFonts w:ascii="Times New Roman" w:hAnsi="Times New Roman" w:cs="Times New Roman"/>
          <w:b w:val="0"/>
          <w:sz w:val="24"/>
          <w:szCs w:val="24"/>
        </w:rPr>
        <w:t xml:space="preserve"> that</w:t>
      </w:r>
      <w:r w:rsidRPr="00170CE6">
        <w:rPr>
          <w:rFonts w:ascii="Times New Roman" w:hAnsi="Times New Roman" w:cs="Times New Roman"/>
          <w:b/>
          <w:sz w:val="24"/>
          <w:szCs w:val="24"/>
        </w:rPr>
        <w:t xml:space="preserve"> </w:t>
      </w:r>
      <w:r w:rsidRPr="00170CE6">
        <w:rPr>
          <w:rFonts w:ascii="Times New Roman" w:hAnsi="Times New Roman" w:cs="Times New Roman"/>
          <w:sz w:val="24"/>
          <w:szCs w:val="24"/>
        </w:rPr>
        <w:t>demonstrates compliance with this Reliability Standard.</w:t>
      </w:r>
    </w:p>
    <w:p w:rsidR="00EB41B4" w:rsidRPr="008374A0" w:rsidRDefault="00EB41B4" w:rsidP="00836010">
      <w:pPr>
        <w:widowControl w:val="0"/>
        <w:spacing w:line="294" w:lineRule="exact"/>
        <w:rPr>
          <w:rFonts w:ascii="Times New Roman" w:hAnsi="Times New Roman" w:cs="Times New Roman"/>
          <w:sz w:val="24"/>
          <w:szCs w:val="24"/>
        </w:rPr>
      </w:pPr>
    </w:p>
    <w:p w:rsidR="00EB41B4" w:rsidRPr="008374A0" w:rsidRDefault="00EB41B4" w:rsidP="00E41CE1">
      <w:pPr>
        <w:widowControl w:val="0"/>
        <w:tabs>
          <w:tab w:val="left" w:pos="60"/>
        </w:tabs>
        <w:spacing w:line="294" w:lineRule="exact"/>
        <w:rPr>
          <w:rFonts w:ascii="Times New Roman" w:hAnsi="Times New Roman" w:cs="Times New Roman"/>
          <w:b/>
          <w:bCs/>
          <w:i/>
          <w:iCs/>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1F7465">
        <w:rPr>
          <w:rFonts w:ascii="Times New Roman" w:hAnsi="Times New Roman" w:cs="Times New Roman"/>
          <w:b/>
          <w:bCs/>
          <w:sz w:val="24"/>
          <w:szCs w:val="24"/>
        </w:rPr>
        <w:t>Entity</w:t>
      </w:r>
      <w:r w:rsidRPr="001F7465">
        <w:rPr>
          <w:rFonts w:ascii="Times New Roman" w:hAnsi="Times New Roman" w:cs="Times New Roman"/>
          <w:sz w:val="24"/>
          <w:szCs w:val="24"/>
        </w:rPr>
        <w:t xml:space="preserve"> </w:t>
      </w:r>
      <w:r w:rsidRPr="001F7465">
        <w:rPr>
          <w:rFonts w:ascii="Times New Roman" w:hAnsi="Times New Roman" w:cs="Times New Roman"/>
          <w:b/>
          <w:bCs/>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w:t>
      </w:r>
    </w:p>
    <w:p w:rsidR="00EB41B4" w:rsidRPr="008374A0" w:rsidRDefault="00EB41B4" w:rsidP="00E41CE1">
      <w:pPr>
        <w:widowControl w:val="0"/>
        <w:spacing w:line="186" w:lineRule="exact"/>
        <w:rPr>
          <w:rFonts w:ascii="Times New Roman" w:hAnsi="Times New Roman" w:cs="Times New Roman"/>
          <w:sz w:val="24"/>
          <w:szCs w:val="24"/>
        </w:rPr>
      </w:pPr>
    </w:p>
    <w:p w:rsidR="00EB41B4" w:rsidRPr="008374A0" w:rsidRDefault="00EB41B4" w:rsidP="00E41CE1">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B41B4" w:rsidRDefault="00EB41B4" w:rsidP="00E41CE1">
      <w:pPr>
        <w:widowControl w:val="0"/>
        <w:shd w:val="clear" w:color="auto" w:fill="D3DCE9"/>
        <w:tabs>
          <w:tab w:val="left" w:pos="720"/>
        </w:tabs>
        <w:spacing w:line="294" w:lineRule="exact"/>
        <w:rPr>
          <w:rFonts w:ascii="Times New Roman" w:hAnsi="Times New Roman" w:cs="Times New Roman"/>
          <w:bCs/>
          <w:color w:val="264D74"/>
          <w:sz w:val="24"/>
          <w:szCs w:val="24"/>
        </w:rPr>
      </w:pPr>
    </w:p>
    <w:p w:rsidR="00EB41B4" w:rsidRPr="008374A0" w:rsidRDefault="00EB41B4" w:rsidP="000332D9">
      <w:pPr>
        <w:widowControl w:val="0"/>
        <w:spacing w:line="40" w:lineRule="exact"/>
        <w:rPr>
          <w:rFonts w:ascii="Times New Roman" w:hAnsi="Times New Roman" w:cs="Times New Roman"/>
          <w:sz w:val="24"/>
          <w:szCs w:val="24"/>
        </w:rPr>
      </w:pPr>
    </w:p>
    <w:p w:rsidR="00EB41B4" w:rsidRPr="008374A0" w:rsidRDefault="00EB41B4" w:rsidP="000332D9">
      <w:pPr>
        <w:widowControl w:val="0"/>
        <w:spacing w:line="40" w:lineRule="exact"/>
        <w:rPr>
          <w:rFonts w:ascii="Times New Roman" w:hAnsi="Times New Roman" w:cs="Times New Roman"/>
          <w:sz w:val="24"/>
          <w:szCs w:val="24"/>
        </w:rPr>
      </w:pPr>
    </w:p>
    <w:p w:rsidR="00032777" w:rsidRDefault="00032777" w:rsidP="008474E4">
      <w:pPr>
        <w:widowControl w:val="0"/>
        <w:tabs>
          <w:tab w:val="left" w:pos="900"/>
          <w:tab w:val="left" w:pos="6360"/>
        </w:tabs>
        <w:spacing w:line="294" w:lineRule="exact"/>
        <w:rPr>
          <w:rFonts w:ascii="Times New Roman" w:hAnsi="Times New Roman" w:cs="Times New Roman"/>
          <w:b/>
          <w:bCs/>
          <w:color w:val="264D74"/>
          <w:sz w:val="24"/>
          <w:szCs w:val="24"/>
        </w:rPr>
      </w:pPr>
      <w:bookmarkStart w:id="1" w:name="RSAW"/>
      <w:bookmarkEnd w:id="1"/>
    </w:p>
    <w:p w:rsidR="00D260D6" w:rsidRPr="007366E1" w:rsidRDefault="00D260D6" w:rsidP="008474E4">
      <w:pPr>
        <w:widowControl w:val="0"/>
        <w:tabs>
          <w:tab w:val="left" w:pos="900"/>
          <w:tab w:val="left" w:pos="6360"/>
        </w:tabs>
        <w:spacing w:line="294" w:lineRule="exact"/>
        <w:rPr>
          <w:rFonts w:ascii="Tahoma" w:hAnsi="Tahoma" w:cs="Tahoma"/>
          <w:bCs/>
          <w:color w:val="264D74"/>
          <w:sz w:val="40"/>
          <w:szCs w:val="40"/>
        </w:rPr>
      </w:pPr>
    </w:p>
    <w:p w:rsidR="007366E1" w:rsidRDefault="007366E1" w:rsidP="008474E4">
      <w:pPr>
        <w:widowControl w:val="0"/>
        <w:tabs>
          <w:tab w:val="left" w:pos="900"/>
          <w:tab w:val="left" w:pos="6360"/>
        </w:tabs>
        <w:spacing w:line="294" w:lineRule="exact"/>
        <w:rPr>
          <w:rFonts w:ascii="Times New Roman" w:hAnsi="Times New Roman" w:cs="Times New Roman"/>
          <w:b/>
          <w:bCs/>
          <w:color w:val="264D74"/>
          <w:sz w:val="24"/>
          <w:szCs w:val="24"/>
        </w:rPr>
      </w:pPr>
    </w:p>
    <w:p w:rsidR="000124F8" w:rsidRDefault="000124F8" w:rsidP="001F77C7">
      <w:pPr>
        <w:pStyle w:val="Heading1"/>
        <w:rPr>
          <w:sz w:val="20"/>
          <w:szCs w:val="20"/>
        </w:rPr>
      </w:pPr>
      <w:r w:rsidRPr="00B35564">
        <w:rPr>
          <w:sz w:val="48"/>
          <w:szCs w:val="48"/>
        </w:rPr>
        <w:t>Compliance Findings Summary</w:t>
      </w:r>
      <w:r w:rsidR="0098339C">
        <w:t xml:space="preserve"> </w:t>
      </w:r>
      <w:r w:rsidR="0098339C" w:rsidRPr="001F77C7">
        <w:rPr>
          <w:sz w:val="20"/>
          <w:szCs w:val="20"/>
        </w:rPr>
        <w:t>(to be filled out by auditor)</w:t>
      </w:r>
    </w:p>
    <w:p w:rsidR="00170CE6" w:rsidRPr="00170CE6" w:rsidRDefault="00170CE6" w:rsidP="00170CE6"/>
    <w:tbl>
      <w:tblPr>
        <w:tblW w:w="0" w:type="auto"/>
        <w:tblLook w:val="00A0" w:firstRow="1" w:lastRow="0" w:firstColumn="1" w:lastColumn="0" w:noHBand="0" w:noVBand="0"/>
      </w:tblPr>
      <w:tblGrid>
        <w:gridCol w:w="693"/>
        <w:gridCol w:w="706"/>
        <w:gridCol w:w="607"/>
        <w:gridCol w:w="737"/>
        <w:gridCol w:w="592"/>
        <w:gridCol w:w="7681"/>
      </w:tblGrid>
      <w:tr w:rsidR="00930CDE" w:rsidRPr="008374A0" w:rsidTr="00930CDE">
        <w:tc>
          <w:tcPr>
            <w:tcW w:w="693" w:type="dxa"/>
            <w:tcBorders>
              <w:top w:val="single" w:sz="4" w:space="0" w:color="548DD4"/>
              <w:bottom w:val="single" w:sz="4" w:space="0" w:color="548DD4"/>
            </w:tcBorders>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930CDE" w:rsidRPr="008374A0" w:rsidRDefault="00930CDE" w:rsidP="00930CDE">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r w:rsidR="00930CDE" w:rsidRPr="008374A0" w:rsidTr="00930CDE">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930CDE"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930CDE" w:rsidRPr="008374A0" w:rsidRDefault="00930CDE" w:rsidP="000124F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124F8" w:rsidRPr="008374A0" w:rsidRDefault="000124F8" w:rsidP="008474E4">
      <w:pPr>
        <w:widowControl w:val="0"/>
        <w:tabs>
          <w:tab w:val="left" w:pos="900"/>
          <w:tab w:val="left" w:pos="6360"/>
        </w:tabs>
        <w:spacing w:line="294" w:lineRule="exact"/>
        <w:rPr>
          <w:rFonts w:ascii="Times New Roman" w:hAnsi="Times New Roman" w:cs="Times New Roman"/>
          <w:b/>
          <w:bCs/>
          <w:color w:val="264D74"/>
          <w:sz w:val="24"/>
          <w:szCs w:val="24"/>
        </w:rPr>
      </w:pPr>
    </w:p>
    <w:p w:rsidR="00EC10DB" w:rsidRDefault="00EB41B4" w:rsidP="00795FEC">
      <w:pPr>
        <w:widowControl w:val="0"/>
        <w:tabs>
          <w:tab w:val="left" w:pos="60"/>
        </w:tabs>
        <w:spacing w:line="200" w:lineRule="exact"/>
        <w:rPr>
          <w:rFonts w:ascii="Times New Roman" w:hAnsi="Times New Roman" w:cs="Times New Roman"/>
          <w:sz w:val="24"/>
          <w:szCs w:val="24"/>
        </w:rPr>
      </w:pPr>
      <w:r w:rsidRPr="008374A0">
        <w:rPr>
          <w:rFonts w:ascii="Times New Roman" w:hAnsi="Times New Roman" w:cs="Times New Roman"/>
          <w:b/>
          <w:bCs/>
          <w:color w:val="264D74"/>
          <w:sz w:val="24"/>
          <w:szCs w:val="24"/>
        </w:rPr>
        <w:br w:type="page"/>
      </w:r>
      <w:bookmarkStart w:id="2" w:name="FERC"/>
      <w:bookmarkEnd w:id="2"/>
    </w:p>
    <w:p w:rsidR="00EC10DB" w:rsidRPr="0053225D" w:rsidRDefault="00521D2D"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Excerpts f</w:t>
      </w:r>
      <w:r w:rsidR="00EC10DB" w:rsidRPr="0053225D">
        <w:rPr>
          <w:rFonts w:ascii="Times New Roman" w:hAnsi="Times New Roman" w:cs="Times New Roman"/>
          <w:b/>
          <w:sz w:val="24"/>
          <w:szCs w:val="24"/>
        </w:rPr>
        <w:t>rom FERC Orders -- For Reference Purposes Only</w:t>
      </w:r>
    </w:p>
    <w:p w:rsidR="00EC10DB" w:rsidRPr="0053225D" w:rsidRDefault="00EC10DB"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Updated Through March 31, 2009</w:t>
      </w:r>
    </w:p>
    <w:p w:rsidR="00EC10DB" w:rsidRPr="0053225D" w:rsidRDefault="00EC10DB" w:rsidP="00EC10DB">
      <w:pPr>
        <w:pStyle w:val="Header"/>
        <w:jc w:val="right"/>
        <w:rPr>
          <w:rFonts w:ascii="Times New Roman" w:hAnsi="Times New Roman" w:cs="Times New Roman"/>
          <w:b/>
          <w:sz w:val="24"/>
          <w:szCs w:val="24"/>
        </w:rPr>
      </w:pPr>
      <w:r w:rsidRPr="0053225D">
        <w:rPr>
          <w:rFonts w:ascii="Times New Roman" w:hAnsi="Times New Roman" w:cs="Times New Roman"/>
          <w:b/>
          <w:sz w:val="24"/>
          <w:szCs w:val="24"/>
        </w:rPr>
        <w:t>BAL-002-0</w:t>
      </w:r>
    </w:p>
    <w:p w:rsidR="00EC10DB" w:rsidRPr="0053225D" w:rsidRDefault="00EC10DB" w:rsidP="00A938B2">
      <w:pPr>
        <w:widowControl w:val="0"/>
        <w:spacing w:line="224" w:lineRule="exact"/>
        <w:rPr>
          <w:rFonts w:ascii="Times New Roman" w:hAnsi="Times New Roman" w:cs="Times New Roman"/>
          <w:sz w:val="24"/>
          <w:szCs w:val="24"/>
        </w:rPr>
      </w:pPr>
    </w:p>
    <w:p w:rsidR="00EB41B4" w:rsidRPr="008374A0" w:rsidRDefault="00EB41B4" w:rsidP="00A938B2">
      <w:pPr>
        <w:widowControl w:val="0"/>
        <w:spacing w:line="120" w:lineRule="exact"/>
        <w:rPr>
          <w:rFonts w:ascii="Times New Roman" w:hAnsi="Times New Roman" w:cs="Times New Roman"/>
          <w:sz w:val="24"/>
          <w:szCs w:val="24"/>
        </w:rPr>
      </w:pPr>
    </w:p>
    <w:p w:rsidR="00EB41B4" w:rsidRPr="00EC10DB" w:rsidRDefault="00EB41B4" w:rsidP="00721704">
      <w:pPr>
        <w:rPr>
          <w:rFonts w:ascii="Times New Roman" w:hAnsi="Times New Roman" w:cs="Times New Roman"/>
          <w:b/>
          <w:sz w:val="24"/>
          <w:szCs w:val="24"/>
        </w:rPr>
      </w:pPr>
      <w:r w:rsidRPr="00EC10DB">
        <w:rPr>
          <w:rFonts w:ascii="Times New Roman" w:hAnsi="Times New Roman" w:cs="Times New Roman"/>
          <w:b/>
          <w:sz w:val="24"/>
          <w:szCs w:val="24"/>
        </w:rPr>
        <w:t>Order 693</w:t>
      </w:r>
    </w:p>
    <w:p w:rsidR="00EB41B4" w:rsidRPr="00EC10DB" w:rsidRDefault="00EB41B4" w:rsidP="0014230B">
      <w:pPr>
        <w:widowControl w:val="0"/>
        <w:tabs>
          <w:tab w:val="left" w:pos="60"/>
        </w:tabs>
        <w:spacing w:line="200" w:lineRule="exact"/>
        <w:rPr>
          <w:rFonts w:ascii="Times New Roman" w:hAnsi="Times New Roman" w:cs="Times New Roman"/>
          <w:color w:val="0000FF"/>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316.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stated purpose of this Reliability Standard [BAL-002-0] is to use contingency reserves to balance resources and demand to return Interconnection frequency to within defined limits following a reportable disturbance. The proposed Reliability Standard would apply to balancing authorities, reserve sharing groups and regional reliability organizations.</w:t>
      </w:r>
    </w:p>
    <w:p w:rsidR="00EB41B4" w:rsidRPr="00EC10DB" w:rsidRDefault="00EB41B4" w:rsidP="00721704">
      <w:pPr>
        <w:rPr>
          <w:rFonts w:ascii="Times New Roman" w:hAnsi="Times New Roman" w:cs="Times New Roman"/>
          <w:sz w:val="24"/>
          <w:szCs w:val="24"/>
        </w:rPr>
      </w:pPr>
    </w:p>
    <w:p w:rsidR="00EB41B4" w:rsidRPr="00EC10DB" w:rsidRDefault="00EB41B4" w:rsidP="00721704">
      <w:pPr>
        <w:tabs>
          <w:tab w:val="left" w:pos="0"/>
        </w:tabs>
        <w:ind w:hanging="720"/>
        <w:rPr>
          <w:rFonts w:ascii="Times New Roman" w:hAnsi="Times New Roman" w:cs="Times New Roman"/>
          <w:sz w:val="24"/>
          <w:szCs w:val="24"/>
        </w:rPr>
      </w:pPr>
      <w:r w:rsidRPr="00EC10DB">
        <w:rPr>
          <w:rFonts w:ascii="Times New Roman" w:hAnsi="Times New Roman" w:cs="Times New Roman"/>
          <w:sz w:val="24"/>
          <w:szCs w:val="24"/>
        </w:rPr>
        <w:tab/>
        <w:t xml:space="preserve">P320.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Commission approves BAL-002-0. …”</w:t>
      </w:r>
      <w:r w:rsidRPr="00EC10DB">
        <w:rPr>
          <w:rFonts w:ascii="Times New Roman" w:hAnsi="Times New Roman" w:cs="Times New Roman"/>
          <w:b/>
          <w:bCs/>
          <w:sz w:val="24"/>
          <w:szCs w:val="24"/>
        </w:rPr>
        <w:t xml:space="preserve"> </w:t>
      </w:r>
      <w:r w:rsidRPr="00EC10DB">
        <w:rPr>
          <w:rFonts w:ascii="Times New Roman" w:hAnsi="Times New Roman" w:cs="Times New Roman"/>
          <w:sz w:val="24"/>
          <w:szCs w:val="24"/>
        </w:rPr>
        <w:t>The Commission notes that the Reliability Standard’s Requirements and Levels of Non-Compliance are applicable to both balancing authorities and reserve sharing groups and are clear as to the roles and responsibilities of these entities. The ERO will be responsible for ensuring compliance with this Reliability Standard for all applicable entities. A reserve sharing group, however, as an independent organization, is able to determine on its own as a commercial matter whether any penalties related to non-compliance should be reapportioned among the members of the group. … In general, we understand that all balancing authorities are required to calculate ACE with the exception of balancing authorities that use dynamic schedules to provide all regulating reserves from another balancing authority. As such, reserve sharing groups will not calculate ACE; they will rely on balancing authorities to do so.</w:t>
      </w:r>
    </w:p>
    <w:p w:rsidR="00EB41B4" w:rsidRPr="00EC10DB" w:rsidRDefault="00EB41B4" w:rsidP="00721704">
      <w:pPr>
        <w:tabs>
          <w:tab w:val="left" w:pos="0"/>
        </w:tabs>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321.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The Commission adopts the NOPR’s proposal to require the ERO to develop a modification to the Reliability Standard that refers to the ERO rather than to the NERC Operating Committee in Requirements R4.2 and R6.2. The ERO has the responsibility to assure the reliability of the Bulk-Power System and should be the entity that modifies the Disturbance Recovery Period as necessary…</w:t>
      </w:r>
      <w:r w:rsidR="00836010">
        <w:rPr>
          <w:rFonts w:ascii="Times New Roman" w:hAnsi="Times New Roman" w:cs="Times New Roman"/>
          <w:sz w:val="24"/>
          <w:szCs w:val="24"/>
        </w:rPr>
        <w:t>.</w:t>
      </w:r>
      <w:r w:rsidRPr="00EC10DB">
        <w:rPr>
          <w:rFonts w:ascii="Times New Roman" w:hAnsi="Times New Roman" w:cs="Times New Roman"/>
          <w:sz w:val="24"/>
          <w:szCs w:val="24"/>
        </w:rPr>
        <w:t xml:space="preserve"> </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331. … The Commission believes that listing the types of resources that can be used to meet contingency reserves makes the Reliability Standard clearer, provides users, owners and operators of the Bulk- Power System a set of options to meet contingency reserves, and treats DSM on a comparable basis with other resources.</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b/>
          <w:bCs/>
          <w:sz w:val="24"/>
          <w:szCs w:val="24"/>
        </w:rPr>
      </w:pPr>
      <w:r w:rsidRPr="00EC10DB">
        <w:rPr>
          <w:rFonts w:ascii="Times New Roman" w:hAnsi="Times New Roman" w:cs="Times New Roman"/>
          <w:sz w:val="24"/>
          <w:szCs w:val="24"/>
        </w:rPr>
        <w:t>P 333. …the Commission clarifies that the purpose of the proposed directive is to ensure comparable treatment of DSM with conventional generation or any other technology and to allow DSM to be considered as a resource for contingency reserves on this basis without requiring the use of any particular contingency reserve option.</w:t>
      </w:r>
      <w:r w:rsidRPr="00EC10DB">
        <w:rPr>
          <w:rFonts w:ascii="Times New Roman" w:hAnsi="Times New Roman" w:cs="Times New Roman"/>
          <w:b/>
          <w:bCs/>
          <w:sz w:val="24"/>
          <w:szCs w:val="24"/>
        </w:rPr>
        <w:t xml:space="preserve"> </w:t>
      </w:r>
      <w:r w:rsidRPr="00EC10DB">
        <w:rPr>
          <w:rFonts w:ascii="Times New Roman" w:hAnsi="Times New Roman" w:cs="Times New Roman"/>
          <w:sz w:val="24"/>
          <w:szCs w:val="24"/>
        </w:rPr>
        <w:t>The proposed directive as written achieves that goal. … we believe that this Reliability Standard is objective-based and we reiterate that we are simply attempting to make it inclusive of other technologies that may be able to provide contingency reserves, and are not directing the use of any particular type of resource. By specifying DSM as a potential resource for contingency reserves, the Commission is clarifying the substance of the Reliability Standard.</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334. … we first clarify that in order for DSM to participate, it must be technically capable of providing contingency reserve service. … Nonetheless, our requirement is that BAL-002-0 explicitly provides that demand resources may be used as a resource for contingency reserves without requiring the use of a specific resource or type of resource.</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335. … DSM should be treated on a comparable basis [as a resource for contingency reserves] and must meet similar technical requirements as other resources providing this service.</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341.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We believe a continent-wide contingency reserves policy would assure that there are adequate magnitude and frequency responsive contingency reserves in each balancing authority. This will improve performance so that no balancing authority will be doing less than its fair share.</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P342. … Loss of firm load should not be permitted in planning the system for a single contingency. …</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P343. … we note that this Reliability Standard does not concern resource adequacy, but addresses contingency reserves, which are operating and not planning reserves. Operating reserves are not the same as resource adequacy, a planning element. Section 215 authorizes the Commission to approve Reliability Standards for contingency reserves because they are necessary for real-time Reliable Operation of the Bulk-Power System.</w:t>
      </w:r>
    </w:p>
    <w:p w:rsidR="00EB41B4" w:rsidRPr="00EC10DB" w:rsidRDefault="00EB41B4" w:rsidP="00721704">
      <w:pPr>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P 352</w:t>
      </w:r>
      <w:r w:rsidR="00E815FF">
        <w:rPr>
          <w:rFonts w:ascii="Times New Roman" w:hAnsi="Times New Roman" w:cs="Times New Roman"/>
          <w:sz w:val="24"/>
          <w:szCs w:val="24"/>
        </w:rPr>
        <w:t>.</w:t>
      </w:r>
      <w:r w:rsidRPr="00EC10DB">
        <w:rPr>
          <w:rFonts w:ascii="Times New Roman" w:hAnsi="Times New Roman" w:cs="Times New Roman"/>
          <w:sz w:val="24"/>
          <w:szCs w:val="24"/>
        </w:rPr>
        <w:t xml:space="preserve">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Requirement R3.1 currently requires that a balancing authority carry at least </w:t>
      </w:r>
      <w:r w:rsidRPr="00EC10DB">
        <w:rPr>
          <w:rFonts w:ascii="Times New Roman" w:hAnsi="Times New Roman" w:cs="Times New Roman"/>
          <w:sz w:val="24"/>
          <w:szCs w:val="24"/>
        </w:rPr>
        <w:tab/>
        <w:t>enough contingency reserves to cover the most severe single contingency. The Commission emphasizes that the goal of this Reliability Standard is to insure against the reliability risk of not serving load by matching generation and load following any disturbance or event that results in a significant deviation in frequency. Consistent with this goal, the Commission believes that this Reliability Standard should be inclusive of all events, i.e., loss of supply, loss of load or significant scheduling problems, which can cause frequency disturbances and should address how balancing authorities should respond. …</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rPr>
          <w:rFonts w:ascii="Times New Roman" w:hAnsi="Times New Roman" w:cs="Times New Roman"/>
          <w:sz w:val="24"/>
          <w:szCs w:val="24"/>
        </w:rPr>
      </w:pPr>
      <w:r w:rsidRPr="00EC10DB">
        <w:rPr>
          <w:rFonts w:ascii="Times New Roman" w:hAnsi="Times New Roman" w:cs="Times New Roman"/>
          <w:sz w:val="24"/>
          <w:szCs w:val="24"/>
        </w:rPr>
        <w:t xml:space="preserve">P 356.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The Commission approves Reliability Standard BAL-002-0 as mandatory and enforceable. </w:t>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1896.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Further, we adopt the NOPR proposal to require the ERO to submit a modification to the glossary that updates the definition of “operating reserves,” as required in our discussion of BAL-002-0 and BAL-005-0.</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1898. </w:t>
      </w:r>
      <w:r w:rsidR="00E815FF">
        <w:rPr>
          <w:rFonts w:ascii="Times New Roman" w:hAnsi="Times New Roman" w:cs="Times New Roman"/>
          <w:sz w:val="24"/>
          <w:szCs w:val="24"/>
        </w:rPr>
        <w:t xml:space="preserve"> </w:t>
      </w:r>
      <w:r w:rsidRPr="00EC10DB">
        <w:rPr>
          <w:rFonts w:ascii="Times New Roman" w:hAnsi="Times New Roman" w:cs="Times New Roman"/>
          <w:sz w:val="24"/>
          <w:szCs w:val="24"/>
        </w:rPr>
        <w:t xml:space="preserve">In conclusion, the Commission approves the glossary. </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b/>
          <w:sz w:val="24"/>
          <w:szCs w:val="24"/>
        </w:rPr>
      </w:pPr>
      <w:r w:rsidRPr="00EC10DB">
        <w:rPr>
          <w:rFonts w:ascii="Times New Roman" w:hAnsi="Times New Roman" w:cs="Times New Roman"/>
          <w:b/>
          <w:sz w:val="24"/>
          <w:szCs w:val="24"/>
        </w:rPr>
        <w:tab/>
        <w:t>November 16, 2007 Order on Compliance Filing, Docket Nos. RR07-9-003 and RR07-10-003</w:t>
      </w:r>
    </w:p>
    <w:p w:rsidR="00EB41B4" w:rsidRPr="00EC10DB" w:rsidRDefault="00EB41B4" w:rsidP="00721704">
      <w:pPr>
        <w:ind w:hanging="720"/>
        <w:rPr>
          <w:rFonts w:ascii="Times New Roman" w:hAnsi="Times New Roman" w:cs="Times New Roman"/>
          <w:b/>
          <w:sz w:val="24"/>
          <w:szCs w:val="24"/>
        </w:rPr>
      </w:pPr>
      <w:r w:rsidRPr="00EC10DB">
        <w:rPr>
          <w:rFonts w:ascii="Times New Roman" w:hAnsi="Times New Roman" w:cs="Times New Roman"/>
          <w:b/>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b/>
          <w:sz w:val="24"/>
          <w:szCs w:val="24"/>
        </w:rPr>
        <w:tab/>
      </w:r>
      <w:r w:rsidRPr="00EC10DB">
        <w:rPr>
          <w:rFonts w:ascii="Times New Roman" w:hAnsi="Times New Roman" w:cs="Times New Roman"/>
          <w:sz w:val="24"/>
          <w:szCs w:val="24"/>
        </w:rPr>
        <w:t>P 26.  The primary reliability objective in BAL-002-0 is to measure whether a balancing authority or Reserve Sharing Group meets the Disturbance Control Standard (DCS) criteria.</w:t>
      </w:r>
    </w:p>
    <w:p w:rsidR="00EB41B4" w:rsidRPr="00EC10DB" w:rsidRDefault="00EB41B4" w:rsidP="00721704">
      <w:pPr>
        <w:ind w:hanging="720"/>
        <w:rPr>
          <w:rFonts w:ascii="Times New Roman" w:hAnsi="Times New Roman" w:cs="Times New Roman"/>
          <w:sz w:val="24"/>
          <w:szCs w:val="24"/>
        </w:rPr>
      </w:pP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 xml:space="preserve">P 27.  The Commission believes that Requirement R1 (the access and operation of Contingency Reserves to respond to disturbances), Requirement R2 (the specification of Contingency Reserve policy), and Requirements R2.1 (the minimum amount of reserve required) and R3 (the activation of sufficient Contingency Reserve) are complementary.  Requirement R2, in conjunction with R1 and R3, ensures that each balancing authority or reserve sharing group will have access to reserves appropriate for its specific system topology, load, and generation characteristics to ensure the continued reliable operation of the Bulk-Power System following system disturbances. … With respect to Requirement R2, the specification of a contingency reserve policy, sub-Requirement R2.1 establishes the minimum amount and type of contingency reserve that must be available to respond to a system disturbance.  </w:t>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r>
    </w:p>
    <w:p w:rsidR="00EB41B4" w:rsidRPr="00EC10DB"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 xml:space="preserve">P 28.…The Commission believes that the sub-Requirements are essential for compliance with the primary Requirements of the Reliability Standard.  In this case, contingency reserves must be sufficient and readily available to supplement insufficient or lost generation in a balancing authority’s area following a system disturbance.  The ability to constantly, within a certain tolerance, match load and generation directly affects the electrical state and control of the Bulk-Power System.  If generation and load is not matched within a balancing authority’s area, the resulting imbalance could result in an undue burden on adjacent balancing authorities, and, if additional contingencies from disturbances are experienced, compromise the ability of the Bulk-Power System to recover from those disturbances. </w:t>
      </w:r>
    </w:p>
    <w:p w:rsidR="00EB41B4" w:rsidRPr="00EC10DB" w:rsidRDefault="00EB41B4" w:rsidP="00721704">
      <w:pPr>
        <w:ind w:hanging="720"/>
        <w:rPr>
          <w:rFonts w:ascii="Times New Roman" w:hAnsi="Times New Roman" w:cs="Times New Roman"/>
          <w:sz w:val="24"/>
          <w:szCs w:val="24"/>
        </w:rPr>
      </w:pPr>
    </w:p>
    <w:p w:rsidR="00EB41B4" w:rsidRDefault="00EB41B4" w:rsidP="00721704">
      <w:pPr>
        <w:ind w:hanging="720"/>
        <w:rPr>
          <w:rFonts w:ascii="Times New Roman" w:hAnsi="Times New Roman" w:cs="Times New Roman"/>
          <w:sz w:val="24"/>
          <w:szCs w:val="24"/>
        </w:rPr>
      </w:pPr>
      <w:r w:rsidRPr="00EC10DB">
        <w:rPr>
          <w:rFonts w:ascii="Times New Roman" w:hAnsi="Times New Roman" w:cs="Times New Roman"/>
          <w:sz w:val="24"/>
          <w:szCs w:val="24"/>
        </w:rPr>
        <w:tab/>
        <w:t>P 30.  Requirement R4 establishes that a balancing authority must meet the Disturbance Recovery criteria for all of its reportable disturbances. … Requirement R4 explicitly requires that the criterion, as stated in Requirement R4.1, must be met.  The Disturbance Recovery Criterion ensures that the instantaneous difference between scheduled and actual interchange and ACE is returned to normal following every disturbance.  While a failure to meet the Disturbance Recovery Criterion as required by Requirement R4 may not immediately result in cascading outages, the electrical state and the ability to effectively control the Bulk-Power System are compromised at that time for additional contingencies.  Thus, Requirement R4 is not explanatory text or procedural in nature...</w:t>
      </w:r>
      <w:r w:rsidR="00836010">
        <w:rPr>
          <w:rFonts w:ascii="Times New Roman" w:hAnsi="Times New Roman" w:cs="Times New Roman"/>
          <w:sz w:val="24"/>
          <w:szCs w:val="24"/>
        </w:rPr>
        <w:t>.</w:t>
      </w:r>
      <w:r w:rsidRPr="00EC10DB">
        <w:rPr>
          <w:rFonts w:ascii="Times New Roman" w:hAnsi="Times New Roman" w:cs="Times New Roman"/>
          <w:sz w:val="24"/>
          <w:szCs w:val="24"/>
        </w:rPr>
        <w:t xml:space="preserve">  </w:t>
      </w:r>
    </w:p>
    <w:p w:rsidR="00170CE6" w:rsidRDefault="00170CE6" w:rsidP="00A938B2">
      <w:pPr>
        <w:widowControl w:val="0"/>
        <w:tabs>
          <w:tab w:val="left" w:pos="900"/>
        </w:tabs>
        <w:spacing w:line="324" w:lineRule="exact"/>
        <w:rPr>
          <w:rFonts w:ascii="Times New Roman" w:hAnsi="Times New Roman" w:cs="Times New Roman"/>
          <w:b/>
          <w:bCs/>
          <w:color w:val="264D74"/>
          <w:sz w:val="24"/>
          <w:szCs w:val="24"/>
        </w:rPr>
      </w:pPr>
      <w:bookmarkStart w:id="3" w:name="NERC"/>
      <w:bookmarkEnd w:id="3"/>
    </w:p>
    <w:p w:rsidR="00170CE6" w:rsidRDefault="00170CE6" w:rsidP="00A938B2">
      <w:pPr>
        <w:widowControl w:val="0"/>
        <w:tabs>
          <w:tab w:val="left" w:pos="900"/>
        </w:tabs>
        <w:spacing w:line="324" w:lineRule="exact"/>
        <w:rPr>
          <w:rFonts w:ascii="Times New Roman" w:hAnsi="Times New Roman" w:cs="Times New Roman"/>
          <w:b/>
          <w:bCs/>
          <w:color w:val="264D74"/>
          <w:sz w:val="24"/>
          <w:szCs w:val="24"/>
        </w:rPr>
      </w:pPr>
    </w:p>
    <w:p w:rsidR="00EB41B4" w:rsidRPr="008374A0" w:rsidRDefault="00EB41B4" w:rsidP="00A938B2">
      <w:pPr>
        <w:widowControl w:val="0"/>
        <w:tabs>
          <w:tab w:val="left" w:pos="900"/>
        </w:tabs>
        <w:spacing w:line="324" w:lineRule="exac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t>NERC Guidance:</w:t>
      </w:r>
    </w:p>
    <w:p w:rsidR="00EB41B4" w:rsidRPr="008374A0" w:rsidRDefault="00EB41B4" w:rsidP="00A938B2">
      <w:pPr>
        <w:widowControl w:val="0"/>
        <w:spacing w:line="164" w:lineRule="exact"/>
        <w:rPr>
          <w:rFonts w:ascii="Times New Roman" w:hAnsi="Times New Roman" w:cs="Times New Roman"/>
          <w:sz w:val="24"/>
          <w:szCs w:val="24"/>
        </w:rPr>
      </w:pPr>
    </w:p>
    <w:p w:rsidR="00EB41B4" w:rsidRPr="008374A0" w:rsidRDefault="00EB41B4" w:rsidP="00A938B2">
      <w:pPr>
        <w:widowControl w:val="0"/>
        <w:tabs>
          <w:tab w:val="left" w:pos="900"/>
        </w:tabs>
        <w:spacing w:line="284" w:lineRule="exact"/>
        <w:rPr>
          <w:rFonts w:ascii="Times New Roman" w:hAnsi="Times New Roman" w:cs="Times New Roman"/>
          <w:color w:val="000000"/>
          <w:sz w:val="24"/>
          <w:szCs w:val="24"/>
        </w:rPr>
      </w:pP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R.1 through R.6</w:t>
      </w:r>
    </w:p>
    <w:p w:rsidR="00EB41B4" w:rsidRPr="008374A0" w:rsidRDefault="00EB41B4" w:rsidP="00A938B2">
      <w:pPr>
        <w:widowControl w:val="0"/>
        <w:numPr>
          <w:ilvl w:val="0"/>
          <w:numId w:val="2"/>
        </w:numPr>
        <w:tabs>
          <w:tab w:val="left" w:pos="126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With respect to Balancing Authorities that are members of a registered Reserve Sharing Group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and that choose to meet compliance through participation in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Per the Applicability Section 4.2 of the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Reliability Standard, “Balancing Authorities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may meet the requirements of Standard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through participation in a Reserve Sharing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Group.”</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entity must provide evidence of participation in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be a NERC registered entity.</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The entity registered as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provide evidence, when audited, of compliance with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R.1 through R.6.</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The Balancing Authority will not be required to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R.1 through R.6. (Exception – </w:t>
      </w:r>
      <w:r w:rsidRPr="00836010">
        <w:rPr>
          <w:rFonts w:ascii="Times New Roman" w:hAnsi="Times New Roman" w:cs="Times New Roman"/>
          <w:i/>
          <w:color w:val="000000"/>
          <w:sz w:val="24"/>
          <w:szCs w:val="24"/>
        </w:rPr>
        <w:t>See</w:t>
      </w:r>
      <w:r w:rsidRPr="008374A0">
        <w:rPr>
          <w:rFonts w:ascii="Times New Roman" w:hAnsi="Times New Roman" w:cs="Times New Roman"/>
          <w:color w:val="000000"/>
          <w:sz w:val="24"/>
          <w:szCs w:val="24"/>
        </w:rPr>
        <w:t xml:space="preserve"> item #3 below</w:t>
      </w:r>
      <w:r w:rsidR="00836010">
        <w:rPr>
          <w:rFonts w:ascii="Times New Roman" w:hAnsi="Times New Roman" w:cs="Times New Roman"/>
          <w:color w:val="000000"/>
          <w:sz w:val="24"/>
          <w:szCs w:val="24"/>
        </w:rPr>
        <w:t>.</w:t>
      </w:r>
      <w:r w:rsidRPr="008374A0">
        <w:rPr>
          <w:rFonts w:ascii="Times New Roman" w:hAnsi="Times New Roman" w:cs="Times New Roman"/>
          <w:color w:val="000000"/>
          <w:sz w:val="24"/>
          <w:szCs w:val="24"/>
        </w:rPr>
        <w:t>)</w:t>
      </w:r>
    </w:p>
    <w:p w:rsidR="00EB41B4" w:rsidRPr="008374A0" w:rsidRDefault="00EB41B4" w:rsidP="000F62C3">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With respect to Balancing Authorities (i) that are not members of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or (ii) that are members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of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but that choose not to comply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through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participation or (iii) are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members of a non</w:t>
      </w:r>
      <w:r w:rsidRPr="008374A0">
        <w:rPr>
          <w:rFonts w:ascii="Times New Roman" w:hAnsi="Times New Roman" w:cs="Times New Roman"/>
          <w:color w:val="000000"/>
          <w:sz w:val="24"/>
          <w:szCs w:val="24"/>
        </w:rPr>
        <w:noBreakHyphen/>
        <w:t xml:space="preserve">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An entity that is registered as a Balancing Authority and does not participate in a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or is a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member of a non</w:t>
      </w:r>
      <w:r w:rsidRPr="008374A0">
        <w:rPr>
          <w:rFonts w:ascii="Times New Roman" w:hAnsi="Times New Roman" w:cs="Times New Roman"/>
          <w:color w:val="000000"/>
          <w:sz w:val="24"/>
          <w:szCs w:val="24"/>
        </w:rPr>
        <w:noBreakHyphen/>
        <w:t xml:space="preserve">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must individually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R.1, R.3, R.4 and R.6 regardless of the compliance monitoring process used.</w:t>
      </w:r>
    </w:p>
    <w:p w:rsidR="00EB41B4" w:rsidRPr="008374A0" w:rsidRDefault="00EB41B4" w:rsidP="00A938B2">
      <w:pPr>
        <w:widowControl w:val="0"/>
        <w:numPr>
          <w:ilvl w:val="0"/>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Balancing Authorities that are part of a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but do not call for reserve activation as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stated in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R.5:</w:t>
      </w:r>
    </w:p>
    <w:p w:rsidR="00EB41B4" w:rsidRPr="008374A0"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A Balancing Authority that participates in a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and has experienced a disturbance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greater than 80% of its individual most severe single contingency (or a threshold as published by the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region) but does not call for reserve activation from other members of the registered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 xml:space="preserve">, shall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report as a single Balancing Authority as required in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0, R.5.</w:t>
      </w:r>
    </w:p>
    <w:p w:rsidR="00EB41B4" w:rsidRDefault="00EB41B4" w:rsidP="00A938B2">
      <w:pPr>
        <w:widowControl w:val="0"/>
        <w:numPr>
          <w:ilvl w:val="1"/>
          <w:numId w:val="2"/>
        </w:numPr>
        <w:tabs>
          <w:tab w:val="left" w:pos="1260"/>
          <w:tab w:val="left" w:pos="1980"/>
        </w:tabs>
        <w:spacing w:line="284" w:lineRule="exact"/>
        <w:rPr>
          <w:rFonts w:ascii="Times New Roman" w:hAnsi="Times New Roman" w:cs="Times New Roman"/>
          <w:color w:val="000000"/>
          <w:sz w:val="24"/>
          <w:szCs w:val="24"/>
        </w:rPr>
      </w:pPr>
      <w:r w:rsidRPr="008374A0">
        <w:rPr>
          <w:rFonts w:ascii="Times New Roman" w:hAnsi="Times New Roman" w:cs="Times New Roman"/>
          <w:color w:val="000000"/>
          <w:sz w:val="24"/>
          <w:szCs w:val="24"/>
        </w:rPr>
        <w:t>The Balancing Authority must provide evidence of compliance with BAL</w:t>
      </w:r>
      <w:r w:rsidRPr="008374A0">
        <w:rPr>
          <w:rFonts w:ascii="Times New Roman" w:hAnsi="Times New Roman" w:cs="Times New Roman"/>
          <w:color w:val="000000"/>
          <w:sz w:val="24"/>
          <w:szCs w:val="24"/>
        </w:rPr>
        <w:noBreakHyphen/>
        <w:t>002</w:t>
      </w:r>
      <w:r w:rsidRPr="008374A0">
        <w:rPr>
          <w:rFonts w:ascii="Times New Roman" w:hAnsi="Times New Roman" w:cs="Times New Roman"/>
          <w:color w:val="000000"/>
          <w:sz w:val="24"/>
          <w:szCs w:val="24"/>
        </w:rPr>
        <w:noBreakHyphen/>
        <w:t xml:space="preserve">0, R.1, R.3, R.4, and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R.6 for the Reportable Disturbance Event(s) for which the Balancing Authority did not call for </w:t>
      </w:r>
      <w:r w:rsidRPr="008374A0">
        <w:rPr>
          <w:rFonts w:ascii="Times New Roman" w:hAnsi="Times New Roman" w:cs="Times New Roman"/>
          <w:sz w:val="24"/>
          <w:szCs w:val="24"/>
        </w:rPr>
        <w:tab/>
      </w:r>
      <w:r w:rsidRPr="008374A0">
        <w:rPr>
          <w:rFonts w:ascii="Times New Roman" w:hAnsi="Times New Roman" w:cs="Times New Roman"/>
          <w:color w:val="000000"/>
          <w:sz w:val="24"/>
          <w:szCs w:val="24"/>
        </w:rPr>
        <w:t xml:space="preserve">reserve activation from the other members of the </w:t>
      </w:r>
      <w:r w:rsidR="00B81EFC">
        <w:rPr>
          <w:rFonts w:ascii="Times New Roman" w:hAnsi="Times New Roman" w:cs="Times New Roman"/>
          <w:color w:val="000000"/>
          <w:sz w:val="24"/>
          <w:szCs w:val="24"/>
        </w:rPr>
        <w:t>Reserve Sharing Group</w:t>
      </w:r>
      <w:r w:rsidRPr="008374A0">
        <w:rPr>
          <w:rFonts w:ascii="Times New Roman" w:hAnsi="Times New Roman" w:cs="Times New Roman"/>
          <w:color w:val="000000"/>
          <w:sz w:val="24"/>
          <w:szCs w:val="24"/>
        </w:rPr>
        <w:t>.</w:t>
      </w:r>
    </w:p>
    <w:p w:rsidR="00F43353"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p w:rsidR="00F43353"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p w:rsidR="00F43353" w:rsidRDefault="00F43353" w:rsidP="00F43353">
      <w:pPr>
        <w:rPr>
          <w:rFonts w:ascii="Times New Roman" w:hAnsi="Times New Roman" w:cs="Times New Roman"/>
          <w:sz w:val="24"/>
          <w:szCs w:val="24"/>
        </w:rPr>
      </w:pPr>
    </w:p>
    <w:p w:rsidR="00F43353" w:rsidRDefault="00F43353" w:rsidP="00F43353">
      <w:pPr>
        <w:rPr>
          <w:rFonts w:ascii="Times New Roman" w:hAnsi="Times New Roman" w:cs="Times New Roman"/>
          <w:sz w:val="24"/>
          <w:szCs w:val="24"/>
        </w:rPr>
      </w:pPr>
    </w:p>
    <w:p w:rsidR="00F43353" w:rsidRDefault="00F43353"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D94BCD" w:rsidRDefault="00D94BCD" w:rsidP="00F43353">
      <w:pPr>
        <w:rPr>
          <w:rFonts w:ascii="Times New Roman" w:hAnsi="Times New Roman" w:cs="Times New Roman"/>
          <w:sz w:val="24"/>
          <w:szCs w:val="24"/>
        </w:rPr>
      </w:pPr>
    </w:p>
    <w:p w:rsidR="00F43353" w:rsidRPr="0009057C" w:rsidRDefault="00F43353" w:rsidP="00F43353">
      <w:pPr>
        <w:rPr>
          <w:rFonts w:ascii="Times New Roman" w:hAnsi="Times New Roman" w:cs="Times New Roman"/>
          <w:b/>
          <w:sz w:val="24"/>
          <w:szCs w:val="24"/>
        </w:rPr>
      </w:pPr>
      <w:r>
        <w:rPr>
          <w:rFonts w:ascii="Times New Roman" w:hAnsi="Times New Roman" w:cs="Times New Roman"/>
          <w:b/>
          <w:sz w:val="24"/>
          <w:szCs w:val="24"/>
        </w:rPr>
        <w:t>Revision History</w:t>
      </w:r>
    </w:p>
    <w:p w:rsidR="00F43353" w:rsidRDefault="00F43353" w:rsidP="00F43353">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F43353" w:rsidRPr="00B2607F" w:rsidTr="00F43353">
        <w:tc>
          <w:tcPr>
            <w:tcW w:w="1016"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F43353" w:rsidRPr="00B2607F" w:rsidRDefault="00F43353" w:rsidP="00F4335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F43353" w:rsidRPr="00B2607F" w:rsidRDefault="00F43353" w:rsidP="00F43353">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F43353" w:rsidRPr="00B2607F" w:rsidRDefault="00F43353" w:rsidP="00F43353">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F43353" w:rsidRPr="00B2607F" w:rsidRDefault="00F43353" w:rsidP="00F43353">
            <w:pPr>
              <w:rPr>
                <w:rFonts w:ascii="Times New Roman" w:hAnsi="Times New Roman" w:cs="Times New Roman"/>
                <w:sz w:val="24"/>
                <w:szCs w:val="24"/>
              </w:rPr>
            </w:pPr>
            <w:r>
              <w:rPr>
                <w:rFonts w:ascii="Times New Roman" w:hAnsi="Times New Roman" w:cs="Times New Roman"/>
                <w:sz w:val="24"/>
                <w:szCs w:val="24"/>
              </w:rPr>
              <w:t>Added Revision History. Added Question to R4.</w:t>
            </w:r>
          </w:p>
        </w:tc>
      </w:tr>
      <w:tr w:rsidR="00500298" w:rsidRPr="00B2607F" w:rsidTr="00500298">
        <w:tc>
          <w:tcPr>
            <w:tcW w:w="1016" w:type="dxa"/>
          </w:tcPr>
          <w:p w:rsidR="00500298" w:rsidRPr="00B2607F" w:rsidRDefault="00500298" w:rsidP="0032061A">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Pr>
          <w:p w:rsidR="00500298" w:rsidRPr="00B2607F" w:rsidRDefault="00500298" w:rsidP="0032061A">
            <w:pPr>
              <w:rPr>
                <w:rFonts w:ascii="Times New Roman" w:hAnsi="Times New Roman" w:cs="Times New Roman"/>
                <w:sz w:val="24"/>
                <w:szCs w:val="24"/>
              </w:rPr>
            </w:pPr>
            <w:r>
              <w:rPr>
                <w:rFonts w:ascii="Times New Roman" w:hAnsi="Times New Roman" w:cs="Times New Roman"/>
                <w:sz w:val="24"/>
                <w:szCs w:val="24"/>
              </w:rPr>
              <w:t>11/04/10</w:t>
            </w:r>
          </w:p>
        </w:tc>
        <w:tc>
          <w:tcPr>
            <w:tcW w:w="2250" w:type="dxa"/>
          </w:tcPr>
          <w:p w:rsidR="00500298" w:rsidRPr="00B2607F" w:rsidRDefault="00500298" w:rsidP="0032061A">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500298" w:rsidRPr="00B2607F" w:rsidRDefault="00500298" w:rsidP="0032061A">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p>
        </w:tc>
      </w:tr>
      <w:tr w:rsidR="004D5308" w:rsidTr="004D5308">
        <w:tc>
          <w:tcPr>
            <w:tcW w:w="1016" w:type="dxa"/>
            <w:tcBorders>
              <w:top w:val="single" w:sz="4" w:space="0" w:color="000000"/>
              <w:left w:val="single" w:sz="4" w:space="0" w:color="000000"/>
              <w:bottom w:val="single" w:sz="4" w:space="0" w:color="000000"/>
              <w:right w:val="single" w:sz="4" w:space="0" w:color="000000"/>
            </w:tcBorders>
          </w:tcPr>
          <w:p w:rsidR="004D5308" w:rsidRDefault="004D5308" w:rsidP="00441997">
            <w:pPr>
              <w:jc w:val="center"/>
              <w:rPr>
                <w:rFonts w:ascii="Times New Roman" w:hAnsi="Times New Roman" w:cs="Times New Roman"/>
                <w:sz w:val="24"/>
                <w:szCs w:val="24"/>
              </w:rPr>
            </w:pPr>
            <w:r>
              <w:rPr>
                <w:rFonts w:ascii="Times New Roman" w:hAnsi="Times New Roman" w:cs="Times New Roman"/>
                <w:sz w:val="24"/>
                <w:szCs w:val="24"/>
              </w:rPr>
              <w:t>1.1</w:t>
            </w:r>
          </w:p>
        </w:tc>
        <w:tc>
          <w:tcPr>
            <w:tcW w:w="1522" w:type="dxa"/>
            <w:tcBorders>
              <w:top w:val="single" w:sz="4" w:space="0" w:color="000000"/>
              <w:left w:val="single" w:sz="4" w:space="0" w:color="000000"/>
              <w:bottom w:val="single" w:sz="4" w:space="0" w:color="000000"/>
              <w:right w:val="single" w:sz="4" w:space="0" w:color="000000"/>
            </w:tcBorders>
          </w:tcPr>
          <w:p w:rsidR="004D5308" w:rsidRDefault="004D5308" w:rsidP="00441997">
            <w:pPr>
              <w:rPr>
                <w:rFonts w:ascii="Times New Roman" w:hAnsi="Times New Roman" w:cs="Times New Roman"/>
                <w:sz w:val="24"/>
                <w:szCs w:val="24"/>
              </w:rPr>
            </w:pPr>
            <w:r>
              <w:rPr>
                <w:rFonts w:ascii="Times New Roman" w:hAnsi="Times New Roman" w:cs="Times New Roman"/>
                <w:sz w:val="24"/>
                <w:szCs w:val="24"/>
              </w:rPr>
              <w:t>January 2011</w:t>
            </w:r>
          </w:p>
        </w:tc>
        <w:tc>
          <w:tcPr>
            <w:tcW w:w="2250" w:type="dxa"/>
            <w:tcBorders>
              <w:top w:val="single" w:sz="4" w:space="0" w:color="000000"/>
              <w:left w:val="single" w:sz="4" w:space="0" w:color="000000"/>
              <w:bottom w:val="single" w:sz="4" w:space="0" w:color="000000"/>
              <w:right w:val="single" w:sz="4" w:space="0" w:color="000000"/>
            </w:tcBorders>
          </w:tcPr>
          <w:p w:rsidR="004D5308" w:rsidRDefault="004D5308" w:rsidP="00441997">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4D5308" w:rsidRDefault="004D5308" w:rsidP="00441997">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F43353" w:rsidRPr="00B2607F" w:rsidTr="00F43353">
        <w:tc>
          <w:tcPr>
            <w:tcW w:w="1016" w:type="dxa"/>
          </w:tcPr>
          <w:p w:rsidR="00F43353" w:rsidRPr="00B2607F" w:rsidRDefault="00B35564" w:rsidP="00F43353">
            <w:pPr>
              <w:jc w:val="center"/>
              <w:rPr>
                <w:rFonts w:ascii="Times New Roman" w:hAnsi="Times New Roman" w:cs="Times New Roman"/>
                <w:sz w:val="24"/>
                <w:szCs w:val="24"/>
              </w:rPr>
            </w:pPr>
            <w:r>
              <w:rPr>
                <w:rFonts w:ascii="Times New Roman" w:hAnsi="Times New Roman" w:cs="Times New Roman"/>
                <w:sz w:val="24"/>
                <w:szCs w:val="24"/>
              </w:rPr>
              <w:t>1.2</w:t>
            </w:r>
          </w:p>
        </w:tc>
        <w:tc>
          <w:tcPr>
            <w:tcW w:w="1522" w:type="dxa"/>
          </w:tcPr>
          <w:p w:rsidR="00F43353" w:rsidRPr="00B2607F" w:rsidRDefault="00B35564" w:rsidP="00F43353">
            <w:pPr>
              <w:rPr>
                <w:rFonts w:ascii="Times New Roman" w:hAnsi="Times New Roman" w:cs="Times New Roman"/>
                <w:sz w:val="24"/>
                <w:szCs w:val="24"/>
              </w:rPr>
            </w:pPr>
            <w:r>
              <w:rPr>
                <w:rFonts w:ascii="Times New Roman" w:hAnsi="Times New Roman" w:cs="Times New Roman"/>
                <w:sz w:val="24"/>
                <w:szCs w:val="24"/>
              </w:rPr>
              <w:t>September 2011</w:t>
            </w:r>
          </w:p>
        </w:tc>
        <w:tc>
          <w:tcPr>
            <w:tcW w:w="2250" w:type="dxa"/>
          </w:tcPr>
          <w:p w:rsidR="00F43353" w:rsidRPr="00B2607F" w:rsidRDefault="00B35564" w:rsidP="00F43353">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F43353" w:rsidRPr="00B2607F" w:rsidRDefault="00706C8A" w:rsidP="00F43353">
            <w:pPr>
              <w:rPr>
                <w:rFonts w:ascii="Times New Roman" w:hAnsi="Times New Roman" w:cs="Times New Roman"/>
                <w:sz w:val="24"/>
                <w:szCs w:val="24"/>
              </w:rPr>
            </w:pPr>
            <w:r>
              <w:rPr>
                <w:rFonts w:ascii="Times New Roman" w:hAnsi="Times New Roman" w:cs="Times New Roman"/>
                <w:sz w:val="24"/>
                <w:szCs w:val="24"/>
              </w:rPr>
              <w:t>Format changes for 2012.</w:t>
            </w:r>
            <w:r w:rsidR="00B35564">
              <w:rPr>
                <w:rFonts w:ascii="Times New Roman" w:hAnsi="Times New Roman" w:cs="Times New Roman"/>
                <w:sz w:val="24"/>
                <w:szCs w:val="24"/>
              </w:rPr>
              <w:t xml:space="preserve"> </w:t>
            </w: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r w:rsidR="00F43353" w:rsidRPr="00B2607F" w:rsidTr="00F43353">
        <w:tc>
          <w:tcPr>
            <w:tcW w:w="1016" w:type="dxa"/>
          </w:tcPr>
          <w:p w:rsidR="00F43353" w:rsidRPr="00B2607F" w:rsidRDefault="00F43353" w:rsidP="00F43353">
            <w:pPr>
              <w:jc w:val="center"/>
              <w:rPr>
                <w:rFonts w:ascii="Times New Roman" w:hAnsi="Times New Roman" w:cs="Times New Roman"/>
                <w:sz w:val="24"/>
                <w:szCs w:val="24"/>
              </w:rPr>
            </w:pPr>
          </w:p>
        </w:tc>
        <w:tc>
          <w:tcPr>
            <w:tcW w:w="1522" w:type="dxa"/>
          </w:tcPr>
          <w:p w:rsidR="00F43353" w:rsidRPr="00B2607F" w:rsidRDefault="00F43353" w:rsidP="00F43353">
            <w:pPr>
              <w:rPr>
                <w:rFonts w:ascii="Times New Roman" w:hAnsi="Times New Roman" w:cs="Times New Roman"/>
                <w:sz w:val="24"/>
                <w:szCs w:val="24"/>
              </w:rPr>
            </w:pPr>
          </w:p>
        </w:tc>
        <w:tc>
          <w:tcPr>
            <w:tcW w:w="2250" w:type="dxa"/>
          </w:tcPr>
          <w:p w:rsidR="00F43353" w:rsidRPr="00B2607F" w:rsidRDefault="00F43353" w:rsidP="00F43353">
            <w:pPr>
              <w:rPr>
                <w:rFonts w:ascii="Times New Roman" w:hAnsi="Times New Roman" w:cs="Times New Roman"/>
                <w:sz w:val="24"/>
                <w:szCs w:val="24"/>
              </w:rPr>
            </w:pPr>
          </w:p>
        </w:tc>
        <w:tc>
          <w:tcPr>
            <w:tcW w:w="6228" w:type="dxa"/>
          </w:tcPr>
          <w:p w:rsidR="00F43353" w:rsidRPr="00B2607F" w:rsidRDefault="00F43353" w:rsidP="00F43353">
            <w:pPr>
              <w:rPr>
                <w:rFonts w:ascii="Times New Roman" w:hAnsi="Times New Roman" w:cs="Times New Roman"/>
                <w:sz w:val="24"/>
                <w:szCs w:val="24"/>
              </w:rPr>
            </w:pPr>
          </w:p>
        </w:tc>
      </w:tr>
    </w:tbl>
    <w:p w:rsidR="00F43353" w:rsidRPr="0057355A" w:rsidRDefault="00F43353" w:rsidP="00F43353">
      <w:pPr>
        <w:rPr>
          <w:rFonts w:ascii="Times New Roman" w:hAnsi="Times New Roman" w:cs="Times New Roman"/>
          <w:sz w:val="24"/>
          <w:szCs w:val="24"/>
        </w:rPr>
      </w:pPr>
    </w:p>
    <w:p w:rsidR="00F43353" w:rsidRPr="008374A0" w:rsidRDefault="00F43353" w:rsidP="00F43353">
      <w:pPr>
        <w:widowControl w:val="0"/>
        <w:tabs>
          <w:tab w:val="left" w:pos="1260"/>
          <w:tab w:val="left" w:pos="1980"/>
        </w:tabs>
        <w:spacing w:line="284" w:lineRule="exact"/>
        <w:rPr>
          <w:rFonts w:ascii="Times New Roman" w:hAnsi="Times New Roman" w:cs="Times New Roman"/>
          <w:color w:val="000000"/>
          <w:sz w:val="24"/>
          <w:szCs w:val="24"/>
        </w:rPr>
      </w:pPr>
    </w:p>
    <w:sectPr w:rsidR="00F43353" w:rsidRPr="008374A0" w:rsidSect="002746D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0EE4" w:rsidRDefault="00860EE4">
      <w:r>
        <w:separator/>
      </w:r>
    </w:p>
  </w:endnote>
  <w:endnote w:type="continuationSeparator" w:id="0">
    <w:p w:rsidR="00860EE4" w:rsidRDefault="00860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F2D" w:rsidRDefault="00470F2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564" w:rsidRPr="00ED2F95" w:rsidRDefault="00B35564"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NERC Compliance Questionnaire and Reliability Standard Audit Worksheet </w:t>
    </w:r>
  </w:p>
  <w:p w:rsidR="00B35564" w:rsidRPr="00ED2F95" w:rsidRDefault="00B35564"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Compliance Enforcement Authority: _____________</w:t>
    </w:r>
  </w:p>
  <w:p w:rsidR="00B35564" w:rsidRPr="00ED2F95" w:rsidRDefault="00B35564"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Registered Entity:___________________</w:t>
    </w:r>
    <w:r w:rsidRPr="00ED2F95">
      <w:rPr>
        <w:rFonts w:ascii="Times New Roman" w:hAnsi="Times New Roman" w:cs="Times New Roman"/>
        <w:color w:val="000000"/>
        <w:sz w:val="16"/>
        <w:szCs w:val="18"/>
      </w:rPr>
      <w:tab/>
    </w:r>
    <w:r w:rsidRPr="00ED2F95">
      <w:rPr>
        <w:rFonts w:ascii="Times New Roman" w:hAnsi="Times New Roman" w:cs="Times New Roman"/>
        <w:color w:val="000000"/>
        <w:sz w:val="16"/>
        <w:szCs w:val="18"/>
      </w:rPr>
      <w:tab/>
      <w:t>__</w:t>
    </w:r>
  </w:p>
  <w:p w:rsidR="00B35564" w:rsidRPr="00ED2F95" w:rsidRDefault="00B35564"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NCR Number:______________________ </w:t>
    </w:r>
  </w:p>
  <w:p w:rsidR="00B35564" w:rsidRPr="00ED2F95" w:rsidRDefault="00B35564"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 xml:space="preserve">Compliance Assessment Date:_____________ </w:t>
    </w:r>
  </w:p>
  <w:p w:rsidR="00B35564" w:rsidRDefault="00B35564" w:rsidP="007C70B5">
    <w:pPr>
      <w:widowControl w:val="0"/>
      <w:rPr>
        <w:rFonts w:ascii="Times New Roman" w:hAnsi="Times New Roman"/>
        <w:sz w:val="16"/>
        <w:szCs w:val="32"/>
      </w:rPr>
    </w:pPr>
    <w:r w:rsidRPr="00ED2F95">
      <w:rPr>
        <w:rFonts w:ascii="Times New Roman" w:hAnsi="Times New Roman" w:cs="Times New Roman"/>
        <w:color w:val="000000"/>
        <w:sz w:val="16"/>
        <w:szCs w:val="18"/>
      </w:rPr>
      <w:t xml:space="preserve">RSAW Version: </w:t>
    </w:r>
    <w:r>
      <w:rPr>
        <w:rFonts w:ascii="Times New Roman" w:hAnsi="Times New Roman"/>
        <w:sz w:val="16"/>
        <w:szCs w:val="32"/>
      </w:rPr>
      <w:t>RSAW_BAL-002-0_2011_v1.2</w:t>
    </w:r>
  </w:p>
  <w:p w:rsidR="00B35564" w:rsidRPr="00ED2F95" w:rsidRDefault="00B35564" w:rsidP="007C70B5">
    <w:pPr>
      <w:widowControl w:val="0"/>
      <w:rPr>
        <w:rFonts w:ascii="Times New Roman" w:hAnsi="Times New Roman" w:cs="Times New Roman"/>
        <w:color w:val="000000"/>
        <w:sz w:val="16"/>
        <w:szCs w:val="18"/>
      </w:rPr>
    </w:pPr>
    <w:r w:rsidRPr="00ED2F95">
      <w:rPr>
        <w:rFonts w:ascii="Times New Roman" w:hAnsi="Times New Roman" w:cs="Times New Roman"/>
        <w:color w:val="000000"/>
        <w:sz w:val="16"/>
        <w:szCs w:val="18"/>
      </w:rPr>
      <w:t>Revision Date:</w:t>
    </w:r>
    <w:r>
      <w:rPr>
        <w:rFonts w:ascii="Times New Roman" w:hAnsi="Times New Roman" w:cs="Times New Roman"/>
        <w:color w:val="000000"/>
        <w:sz w:val="16"/>
        <w:szCs w:val="18"/>
      </w:rPr>
      <w:t xml:space="preserve"> September 2011</w:t>
    </w:r>
  </w:p>
  <w:p w:rsidR="00B35564" w:rsidRPr="00ED2F95" w:rsidRDefault="00B35564" w:rsidP="007C70B5">
    <w:pPr>
      <w:widowControl w:val="0"/>
      <w:rPr>
        <w:rFonts w:ascii="Times New Roman" w:hAnsi="Times New Roman" w:cs="Times New Roman"/>
        <w:color w:val="000000"/>
        <w:sz w:val="16"/>
        <w:szCs w:val="18"/>
      </w:rPr>
    </w:pPr>
  </w:p>
  <w:p w:rsidR="00B35564" w:rsidRPr="00EB41B4" w:rsidRDefault="00B35564" w:rsidP="0035091B">
    <w:pPr>
      <w:widowControl w:val="0"/>
      <w:spacing w:line="244" w:lineRule="exact"/>
      <w:jc w:val="center"/>
      <w:rPr>
        <w:rFonts w:ascii="Times New Roman" w:hAnsi="Times New Roman" w:cs="Times New Roman"/>
      </w:rPr>
    </w:pPr>
    <w:r w:rsidRPr="00EB41B4">
      <w:rPr>
        <w:rStyle w:val="PageNumber"/>
        <w:rFonts w:ascii="Times New Roman" w:hAnsi="Times New Roman"/>
      </w:rPr>
      <w:fldChar w:fldCharType="begin"/>
    </w:r>
    <w:r w:rsidRPr="00EB41B4">
      <w:rPr>
        <w:rStyle w:val="PageNumber"/>
        <w:rFonts w:ascii="Times New Roman" w:hAnsi="Times New Roman"/>
      </w:rPr>
      <w:instrText xml:space="preserve"> PAGE </w:instrText>
    </w:r>
    <w:r w:rsidRPr="00EB41B4">
      <w:rPr>
        <w:rStyle w:val="PageNumber"/>
        <w:rFonts w:ascii="Times New Roman" w:hAnsi="Times New Roman"/>
      </w:rPr>
      <w:fldChar w:fldCharType="separate"/>
    </w:r>
    <w:r w:rsidR="009C2E61">
      <w:rPr>
        <w:rStyle w:val="PageNumber"/>
        <w:rFonts w:ascii="Times New Roman" w:hAnsi="Times New Roman"/>
        <w:noProof/>
      </w:rPr>
      <w:t>1</w:t>
    </w:r>
    <w:r w:rsidRPr="00EB41B4">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F2D" w:rsidRDefault="00470F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0EE4" w:rsidRDefault="00860EE4">
      <w:r>
        <w:separator/>
      </w:r>
    </w:p>
  </w:footnote>
  <w:footnote w:type="continuationSeparator" w:id="0">
    <w:p w:rsidR="00860EE4" w:rsidRDefault="00860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F2D" w:rsidRDefault="00470F2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564" w:rsidRDefault="00B35564" w:rsidP="00D55276">
    <w:pPr>
      <w:widowControl w:val="0"/>
      <w:spacing w:line="240" w:lineRule="exact"/>
      <w:rPr>
        <w:rFonts w:cs="Times New Roman"/>
      </w:rPr>
    </w:pPr>
  </w:p>
  <w:p w:rsidR="00B35564" w:rsidRPr="00D55276" w:rsidRDefault="00B35564" w:rsidP="00096793">
    <w:pPr>
      <w:widowControl w:val="0"/>
      <w:spacing w:line="294" w:lineRule="exact"/>
      <w:jc w:val="center"/>
      <w:rPr>
        <w:rFonts w:ascii="Times New Roman" w:hAnsi="Times New Roman" w:cs="Times New Roman"/>
        <w:b/>
        <w:bCs/>
        <w:color w:val="003366"/>
        <w:sz w:val="28"/>
        <w:szCs w:val="28"/>
      </w:rPr>
    </w:pPr>
    <w:r w:rsidRPr="00D55276">
      <w:rPr>
        <w:rFonts w:ascii="Times New Roman" w:hAnsi="Times New Roman" w:cs="Times New Roman"/>
        <w:b/>
        <w:bCs/>
        <w:color w:val="003366"/>
        <w:sz w:val="28"/>
        <w:szCs w:val="28"/>
      </w:rPr>
      <w:t>NERC Compliance Questionnaire and Reliability Standard Audit Worksheet</w:t>
    </w:r>
  </w:p>
  <w:p w:rsidR="00B35564" w:rsidRPr="00D55276" w:rsidRDefault="00470F2D" w:rsidP="0009679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B35564" w:rsidRDefault="00B35564">
    <w:pPr>
      <w:widowControl w:val="0"/>
      <w:spacing w:before="66"/>
      <w:rPr>
        <w:rFonts w:cs="Times New Roman"/>
      </w:rPr>
    </w:pPr>
  </w:p>
  <w:p w:rsidR="00B35564" w:rsidRDefault="000D46BB" w:rsidP="008F501E">
    <w:pPr>
      <w:widowControl w:val="0"/>
      <w:spacing w:line="248" w:lineRule="exact"/>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0F2D" w:rsidRDefault="00470F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E58B9"/>
    <w:multiLevelType w:val="hybridMultilevel"/>
    <w:tmpl w:val="2F3EE464"/>
    <w:lvl w:ilvl="0" w:tplc="DBDABDDE">
      <w:start w:val="1"/>
      <w:numFmt w:val="bullet"/>
      <w:lvlText w:val=""/>
      <w:lvlJc w:val="left"/>
      <w:pPr>
        <w:tabs>
          <w:tab w:val="num" w:pos="2160"/>
        </w:tabs>
        <w:ind w:left="216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EBC620A"/>
    <w:multiLevelType w:val="hybridMultilevel"/>
    <w:tmpl w:val="A6D0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35416E"/>
    <w:multiLevelType w:val="hybridMultilevel"/>
    <w:tmpl w:val="D16EE3B2"/>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3">
    <w:nsid w:val="6DB501EE"/>
    <w:multiLevelType w:val="hybridMultilevel"/>
    <w:tmpl w:val="83B89B6C"/>
    <w:lvl w:ilvl="0" w:tplc="FD02FA54">
      <w:start w:val="1"/>
      <w:numFmt w:val="decimal"/>
      <w:lvlText w:val="%1."/>
      <w:lvlJc w:val="left"/>
      <w:pPr>
        <w:ind w:left="1260" w:hanging="360"/>
      </w:pPr>
      <w:rPr>
        <w:rFonts w:cs="Times New Roman"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F0"/>
    <w:rsid w:val="000063AC"/>
    <w:rsid w:val="000124F8"/>
    <w:rsid w:val="00015E2F"/>
    <w:rsid w:val="0001706A"/>
    <w:rsid w:val="0001713A"/>
    <w:rsid w:val="00017547"/>
    <w:rsid w:val="00027245"/>
    <w:rsid w:val="00030B0C"/>
    <w:rsid w:val="00032777"/>
    <w:rsid w:val="000332D9"/>
    <w:rsid w:val="00034434"/>
    <w:rsid w:val="0003454C"/>
    <w:rsid w:val="00060128"/>
    <w:rsid w:val="00066247"/>
    <w:rsid w:val="000845FE"/>
    <w:rsid w:val="00096793"/>
    <w:rsid w:val="000A4F08"/>
    <w:rsid w:val="000B5E0A"/>
    <w:rsid w:val="000C0FA7"/>
    <w:rsid w:val="000D46BB"/>
    <w:rsid w:val="000E20AB"/>
    <w:rsid w:val="000F354D"/>
    <w:rsid w:val="000F35EF"/>
    <w:rsid w:val="000F4D8D"/>
    <w:rsid w:val="000F62C3"/>
    <w:rsid w:val="001018AF"/>
    <w:rsid w:val="001229E6"/>
    <w:rsid w:val="00135000"/>
    <w:rsid w:val="0014230B"/>
    <w:rsid w:val="001460C8"/>
    <w:rsid w:val="001466B0"/>
    <w:rsid w:val="00167288"/>
    <w:rsid w:val="00170CE6"/>
    <w:rsid w:val="00174943"/>
    <w:rsid w:val="001C4EFB"/>
    <w:rsid w:val="001D231A"/>
    <w:rsid w:val="001D300E"/>
    <w:rsid w:val="001D6005"/>
    <w:rsid w:val="001E366C"/>
    <w:rsid w:val="001E47DF"/>
    <w:rsid w:val="001F6F2D"/>
    <w:rsid w:val="001F7465"/>
    <w:rsid w:val="001F77C7"/>
    <w:rsid w:val="002009A3"/>
    <w:rsid w:val="00200BFC"/>
    <w:rsid w:val="0021286B"/>
    <w:rsid w:val="00213691"/>
    <w:rsid w:val="0021539C"/>
    <w:rsid w:val="002366DE"/>
    <w:rsid w:val="0024322B"/>
    <w:rsid w:val="00250467"/>
    <w:rsid w:val="00262F94"/>
    <w:rsid w:val="0026547B"/>
    <w:rsid w:val="002746D6"/>
    <w:rsid w:val="0027720B"/>
    <w:rsid w:val="00290641"/>
    <w:rsid w:val="002B19DB"/>
    <w:rsid w:val="002B567B"/>
    <w:rsid w:val="002B7E99"/>
    <w:rsid w:val="002D3640"/>
    <w:rsid w:val="002E54EF"/>
    <w:rsid w:val="002F73CD"/>
    <w:rsid w:val="00300D8D"/>
    <w:rsid w:val="0032061A"/>
    <w:rsid w:val="00333CE6"/>
    <w:rsid w:val="003478D9"/>
    <w:rsid w:val="0035091B"/>
    <w:rsid w:val="0035594C"/>
    <w:rsid w:val="003642B4"/>
    <w:rsid w:val="00367335"/>
    <w:rsid w:val="0037219F"/>
    <w:rsid w:val="0038505F"/>
    <w:rsid w:val="00387439"/>
    <w:rsid w:val="003907B9"/>
    <w:rsid w:val="0039201C"/>
    <w:rsid w:val="003A57D7"/>
    <w:rsid w:val="003C1707"/>
    <w:rsid w:val="003D017D"/>
    <w:rsid w:val="003E2F5D"/>
    <w:rsid w:val="00404D42"/>
    <w:rsid w:val="004220C6"/>
    <w:rsid w:val="00441997"/>
    <w:rsid w:val="00447997"/>
    <w:rsid w:val="00450EE8"/>
    <w:rsid w:val="004545C0"/>
    <w:rsid w:val="0046306D"/>
    <w:rsid w:val="00470F2D"/>
    <w:rsid w:val="004712DB"/>
    <w:rsid w:val="0047283E"/>
    <w:rsid w:val="004860E9"/>
    <w:rsid w:val="00493330"/>
    <w:rsid w:val="004A2A62"/>
    <w:rsid w:val="004A51B4"/>
    <w:rsid w:val="004B13D4"/>
    <w:rsid w:val="004C27D7"/>
    <w:rsid w:val="004D0F1C"/>
    <w:rsid w:val="004D14B6"/>
    <w:rsid w:val="004D19AF"/>
    <w:rsid w:val="004D5308"/>
    <w:rsid w:val="004D54A3"/>
    <w:rsid w:val="004E24FC"/>
    <w:rsid w:val="004F3A03"/>
    <w:rsid w:val="00500298"/>
    <w:rsid w:val="005059ED"/>
    <w:rsid w:val="00506842"/>
    <w:rsid w:val="0051015A"/>
    <w:rsid w:val="00512871"/>
    <w:rsid w:val="00514C0D"/>
    <w:rsid w:val="00514DE1"/>
    <w:rsid w:val="00521D2D"/>
    <w:rsid w:val="00522686"/>
    <w:rsid w:val="005254F7"/>
    <w:rsid w:val="0053225D"/>
    <w:rsid w:val="00547C22"/>
    <w:rsid w:val="0057251E"/>
    <w:rsid w:val="00580FCC"/>
    <w:rsid w:val="005854EB"/>
    <w:rsid w:val="005E640F"/>
    <w:rsid w:val="005F5B12"/>
    <w:rsid w:val="00615919"/>
    <w:rsid w:val="00642890"/>
    <w:rsid w:val="00644ED5"/>
    <w:rsid w:val="006468D4"/>
    <w:rsid w:val="00650568"/>
    <w:rsid w:val="00663101"/>
    <w:rsid w:val="00697E1E"/>
    <w:rsid w:val="006A0258"/>
    <w:rsid w:val="006A40B9"/>
    <w:rsid w:val="006B6231"/>
    <w:rsid w:val="006C339D"/>
    <w:rsid w:val="006D61F0"/>
    <w:rsid w:val="006F12EC"/>
    <w:rsid w:val="006F35CB"/>
    <w:rsid w:val="00706C8A"/>
    <w:rsid w:val="00710036"/>
    <w:rsid w:val="007105BE"/>
    <w:rsid w:val="00713009"/>
    <w:rsid w:val="00720B4B"/>
    <w:rsid w:val="00721419"/>
    <w:rsid w:val="00721704"/>
    <w:rsid w:val="00724ED7"/>
    <w:rsid w:val="007305D2"/>
    <w:rsid w:val="00732E25"/>
    <w:rsid w:val="007366E1"/>
    <w:rsid w:val="00740233"/>
    <w:rsid w:val="007444B3"/>
    <w:rsid w:val="00754677"/>
    <w:rsid w:val="00766206"/>
    <w:rsid w:val="00795FEC"/>
    <w:rsid w:val="007B403B"/>
    <w:rsid w:val="007B491B"/>
    <w:rsid w:val="007B62CB"/>
    <w:rsid w:val="007C377E"/>
    <w:rsid w:val="007C6DBF"/>
    <w:rsid w:val="007C70B5"/>
    <w:rsid w:val="007D2EA9"/>
    <w:rsid w:val="007E017F"/>
    <w:rsid w:val="007E1CA0"/>
    <w:rsid w:val="007F7696"/>
    <w:rsid w:val="00817A06"/>
    <w:rsid w:val="00836010"/>
    <w:rsid w:val="008374A0"/>
    <w:rsid w:val="008474E4"/>
    <w:rsid w:val="00860EE4"/>
    <w:rsid w:val="00870137"/>
    <w:rsid w:val="008774FF"/>
    <w:rsid w:val="008779FA"/>
    <w:rsid w:val="00896E1D"/>
    <w:rsid w:val="008B1464"/>
    <w:rsid w:val="008C2ED6"/>
    <w:rsid w:val="008D5FDD"/>
    <w:rsid w:val="008E13AA"/>
    <w:rsid w:val="008E5184"/>
    <w:rsid w:val="008F42D8"/>
    <w:rsid w:val="008F501E"/>
    <w:rsid w:val="0091308F"/>
    <w:rsid w:val="00930CDE"/>
    <w:rsid w:val="00957BE2"/>
    <w:rsid w:val="009703FA"/>
    <w:rsid w:val="0097333B"/>
    <w:rsid w:val="0098339C"/>
    <w:rsid w:val="009846CD"/>
    <w:rsid w:val="0099400A"/>
    <w:rsid w:val="009A4FAE"/>
    <w:rsid w:val="009A6147"/>
    <w:rsid w:val="009B621E"/>
    <w:rsid w:val="009C2723"/>
    <w:rsid w:val="009C2E61"/>
    <w:rsid w:val="009D76AD"/>
    <w:rsid w:val="009E2D93"/>
    <w:rsid w:val="00A0270A"/>
    <w:rsid w:val="00A0394E"/>
    <w:rsid w:val="00A047BB"/>
    <w:rsid w:val="00A05C05"/>
    <w:rsid w:val="00A21841"/>
    <w:rsid w:val="00A23D14"/>
    <w:rsid w:val="00A24CC3"/>
    <w:rsid w:val="00A61DB5"/>
    <w:rsid w:val="00A6739A"/>
    <w:rsid w:val="00A71B2A"/>
    <w:rsid w:val="00A757F8"/>
    <w:rsid w:val="00A8734B"/>
    <w:rsid w:val="00A938B2"/>
    <w:rsid w:val="00AA40E5"/>
    <w:rsid w:val="00AA4F7A"/>
    <w:rsid w:val="00AB1609"/>
    <w:rsid w:val="00AB5059"/>
    <w:rsid w:val="00AB632A"/>
    <w:rsid w:val="00AD11C3"/>
    <w:rsid w:val="00AE4388"/>
    <w:rsid w:val="00AE581F"/>
    <w:rsid w:val="00AE5D43"/>
    <w:rsid w:val="00AF53D6"/>
    <w:rsid w:val="00B35564"/>
    <w:rsid w:val="00B52BC4"/>
    <w:rsid w:val="00B80B2F"/>
    <w:rsid w:val="00B81EFC"/>
    <w:rsid w:val="00B83B3E"/>
    <w:rsid w:val="00B93569"/>
    <w:rsid w:val="00BA2F12"/>
    <w:rsid w:val="00BA6235"/>
    <w:rsid w:val="00BA627E"/>
    <w:rsid w:val="00BC1659"/>
    <w:rsid w:val="00BE1256"/>
    <w:rsid w:val="00BE2DF4"/>
    <w:rsid w:val="00BE4754"/>
    <w:rsid w:val="00C27B99"/>
    <w:rsid w:val="00C41577"/>
    <w:rsid w:val="00C462EB"/>
    <w:rsid w:val="00C50EA4"/>
    <w:rsid w:val="00C51A91"/>
    <w:rsid w:val="00C81309"/>
    <w:rsid w:val="00C84891"/>
    <w:rsid w:val="00C9642F"/>
    <w:rsid w:val="00C97C4A"/>
    <w:rsid w:val="00CA4B76"/>
    <w:rsid w:val="00CA6C0F"/>
    <w:rsid w:val="00CA7481"/>
    <w:rsid w:val="00CE4235"/>
    <w:rsid w:val="00CE596F"/>
    <w:rsid w:val="00CF0FEE"/>
    <w:rsid w:val="00CF6F97"/>
    <w:rsid w:val="00D230A0"/>
    <w:rsid w:val="00D260D6"/>
    <w:rsid w:val="00D55276"/>
    <w:rsid w:val="00D566AE"/>
    <w:rsid w:val="00D76123"/>
    <w:rsid w:val="00D80402"/>
    <w:rsid w:val="00D91B84"/>
    <w:rsid w:val="00D94BCD"/>
    <w:rsid w:val="00DA4900"/>
    <w:rsid w:val="00DB69F6"/>
    <w:rsid w:val="00DE1621"/>
    <w:rsid w:val="00DF0038"/>
    <w:rsid w:val="00DF1565"/>
    <w:rsid w:val="00E12FCA"/>
    <w:rsid w:val="00E33977"/>
    <w:rsid w:val="00E41CE1"/>
    <w:rsid w:val="00E47B3E"/>
    <w:rsid w:val="00E52DD9"/>
    <w:rsid w:val="00E815FF"/>
    <w:rsid w:val="00EA6E11"/>
    <w:rsid w:val="00EB41B4"/>
    <w:rsid w:val="00EB4718"/>
    <w:rsid w:val="00EC10DB"/>
    <w:rsid w:val="00EC4CD8"/>
    <w:rsid w:val="00EC595E"/>
    <w:rsid w:val="00ED0A19"/>
    <w:rsid w:val="00ED2F95"/>
    <w:rsid w:val="00ED462B"/>
    <w:rsid w:val="00EE1674"/>
    <w:rsid w:val="00EE6E27"/>
    <w:rsid w:val="00F02D35"/>
    <w:rsid w:val="00F076D2"/>
    <w:rsid w:val="00F2137A"/>
    <w:rsid w:val="00F37B4F"/>
    <w:rsid w:val="00F43353"/>
    <w:rsid w:val="00F43E69"/>
    <w:rsid w:val="00F55604"/>
    <w:rsid w:val="00F55EF6"/>
    <w:rsid w:val="00F67106"/>
    <w:rsid w:val="00F844CD"/>
    <w:rsid w:val="00F867D0"/>
    <w:rsid w:val="00FB779A"/>
    <w:rsid w:val="00FD00F4"/>
    <w:rsid w:val="00FD2E07"/>
    <w:rsid w:val="00FD7367"/>
    <w:rsid w:val="00FE4B44"/>
    <w:rsid w:val="00FF598B"/>
    <w:rsid w:val="00FF5E06"/>
    <w:rsid w:val="00FF7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3F03BE2-0C22-484B-8D88-CF39DF968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54D"/>
    <w:pPr>
      <w:autoSpaceDE w:val="0"/>
      <w:autoSpaceDN w:val="0"/>
      <w:adjustRightInd w:val="0"/>
    </w:pPr>
    <w:rPr>
      <w:rFonts w:ascii="Arial" w:hAnsi="Arial" w:cs="Arial"/>
    </w:rPr>
  </w:style>
  <w:style w:type="paragraph" w:styleId="Heading1">
    <w:name w:val="heading 1"/>
    <w:basedOn w:val="Normal"/>
    <w:next w:val="Normal"/>
    <w:link w:val="Heading1Char"/>
    <w:qFormat/>
    <w:locked/>
    <w:rsid w:val="0001713A"/>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rsid w:val="00E12FCA"/>
    <w:pPr>
      <w:widowControl w:val="0"/>
      <w:tabs>
        <w:tab w:val="center" w:pos="5400"/>
      </w:tabs>
    </w:pPr>
    <w:rPr>
      <w:rFonts w:cs="Times New Roman"/>
    </w:rPr>
  </w:style>
  <w:style w:type="paragraph" w:customStyle="1" w:styleId="Style16">
    <w:name w:val="Style16"/>
    <w:basedOn w:val="Normal"/>
    <w:rsid w:val="00E12FCA"/>
    <w:pPr>
      <w:widowControl w:val="0"/>
      <w:tabs>
        <w:tab w:val="center" w:pos="5399"/>
      </w:tabs>
    </w:pPr>
    <w:rPr>
      <w:rFonts w:cs="Times New Roman"/>
    </w:rPr>
  </w:style>
  <w:style w:type="paragraph" w:styleId="Header">
    <w:name w:val="header"/>
    <w:basedOn w:val="Normal"/>
    <w:link w:val="HeaderChar"/>
    <w:semiHidden/>
    <w:rsid w:val="00AA40E5"/>
    <w:pPr>
      <w:tabs>
        <w:tab w:val="center" w:pos="4680"/>
        <w:tab w:val="right" w:pos="9360"/>
      </w:tabs>
    </w:pPr>
  </w:style>
  <w:style w:type="character" w:customStyle="1" w:styleId="HeaderChar">
    <w:name w:val="Header Char"/>
    <w:link w:val="Header"/>
    <w:semiHidden/>
    <w:locked/>
    <w:rsid w:val="00AA40E5"/>
    <w:rPr>
      <w:rFonts w:ascii="Arial" w:hAnsi="Arial" w:cs="Arial"/>
      <w:sz w:val="20"/>
      <w:szCs w:val="20"/>
    </w:rPr>
  </w:style>
  <w:style w:type="paragraph" w:styleId="Footer">
    <w:name w:val="footer"/>
    <w:basedOn w:val="Normal"/>
    <w:link w:val="FooterChar"/>
    <w:semiHidden/>
    <w:rsid w:val="00AA40E5"/>
    <w:pPr>
      <w:tabs>
        <w:tab w:val="center" w:pos="4680"/>
        <w:tab w:val="right" w:pos="9360"/>
      </w:tabs>
    </w:pPr>
  </w:style>
  <w:style w:type="character" w:customStyle="1" w:styleId="FooterChar">
    <w:name w:val="Footer Char"/>
    <w:link w:val="Footer"/>
    <w:semiHidden/>
    <w:locked/>
    <w:rsid w:val="00AA40E5"/>
    <w:rPr>
      <w:rFonts w:ascii="Arial" w:hAnsi="Arial" w:cs="Arial"/>
      <w:sz w:val="20"/>
      <w:szCs w:val="20"/>
    </w:rPr>
  </w:style>
  <w:style w:type="table" w:styleId="TableGrid">
    <w:name w:val="Table Grid"/>
    <w:basedOn w:val="TableNormal"/>
    <w:rsid w:val="003A57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Accent11">
    <w:name w:val="Light Shading - Accent 11"/>
    <w:rsid w:val="003A57D7"/>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character" w:styleId="Hyperlink">
    <w:name w:val="Hyperlink"/>
    <w:rsid w:val="00CF0FEE"/>
    <w:rPr>
      <w:rFonts w:cs="Times New Roman"/>
      <w:color w:val="0000FF"/>
      <w:u w:val="single"/>
    </w:rPr>
  </w:style>
  <w:style w:type="character" w:styleId="FollowedHyperlink">
    <w:name w:val="FollowedHyperlink"/>
    <w:semiHidden/>
    <w:rsid w:val="00CF0FEE"/>
    <w:rPr>
      <w:rFonts w:cs="Times New Roman"/>
      <w:color w:val="800080"/>
      <w:u w:val="single"/>
    </w:rPr>
  </w:style>
  <w:style w:type="paragraph" w:styleId="ListParagraph">
    <w:name w:val="List Paragraph"/>
    <w:basedOn w:val="Normal"/>
    <w:qFormat/>
    <w:rsid w:val="00E41CE1"/>
    <w:pPr>
      <w:ind w:left="720"/>
    </w:pPr>
  </w:style>
  <w:style w:type="paragraph" w:styleId="BalloonText">
    <w:name w:val="Balloon Text"/>
    <w:basedOn w:val="Normal"/>
    <w:link w:val="BalloonTextChar"/>
    <w:semiHidden/>
    <w:rsid w:val="004712DB"/>
    <w:rPr>
      <w:rFonts w:ascii="Tahoma" w:hAnsi="Tahoma" w:cs="Tahoma"/>
      <w:sz w:val="16"/>
      <w:szCs w:val="16"/>
    </w:rPr>
  </w:style>
  <w:style w:type="character" w:customStyle="1" w:styleId="BalloonTextChar">
    <w:name w:val="Balloon Text Char"/>
    <w:link w:val="BalloonText"/>
    <w:semiHidden/>
    <w:locked/>
    <w:rsid w:val="00CA7481"/>
    <w:rPr>
      <w:rFonts w:cs="Arial"/>
      <w:sz w:val="2"/>
    </w:rPr>
  </w:style>
  <w:style w:type="character" w:styleId="CommentReference">
    <w:name w:val="annotation reference"/>
    <w:semiHidden/>
    <w:rsid w:val="00450EE8"/>
    <w:rPr>
      <w:rFonts w:cs="Times New Roman"/>
      <w:sz w:val="16"/>
      <w:szCs w:val="16"/>
    </w:rPr>
  </w:style>
  <w:style w:type="paragraph" w:styleId="CommentText">
    <w:name w:val="annotation text"/>
    <w:basedOn w:val="Normal"/>
    <w:link w:val="CommentTextChar"/>
    <w:semiHidden/>
    <w:rsid w:val="00450EE8"/>
  </w:style>
  <w:style w:type="character" w:customStyle="1" w:styleId="CommentTextChar">
    <w:name w:val="Comment Text Char"/>
    <w:link w:val="CommentText"/>
    <w:semiHidden/>
    <w:locked/>
    <w:rsid w:val="00CA7481"/>
    <w:rPr>
      <w:rFonts w:ascii="Arial" w:hAnsi="Arial" w:cs="Arial"/>
    </w:rPr>
  </w:style>
  <w:style w:type="paragraph" w:styleId="CommentSubject">
    <w:name w:val="annotation subject"/>
    <w:basedOn w:val="CommentText"/>
    <w:next w:val="CommentText"/>
    <w:link w:val="CommentSubjectChar"/>
    <w:semiHidden/>
    <w:rsid w:val="00450EE8"/>
    <w:rPr>
      <w:b/>
      <w:bCs/>
    </w:rPr>
  </w:style>
  <w:style w:type="character" w:customStyle="1" w:styleId="CommentSubjectChar">
    <w:name w:val="Comment Subject Char"/>
    <w:link w:val="CommentSubject"/>
    <w:semiHidden/>
    <w:locked/>
    <w:rsid w:val="00CA7481"/>
    <w:rPr>
      <w:rFonts w:ascii="Arial" w:hAnsi="Arial" w:cs="Arial"/>
      <w:b/>
      <w:bCs/>
    </w:rPr>
  </w:style>
  <w:style w:type="character" w:styleId="PageNumber">
    <w:name w:val="page number"/>
    <w:rsid w:val="0035091B"/>
    <w:rPr>
      <w:rFonts w:cs="Times New Roman"/>
    </w:rPr>
  </w:style>
  <w:style w:type="paragraph" w:customStyle="1" w:styleId="StyleBodyText12pt">
    <w:name w:val="Style Body Text + 12 pt"/>
    <w:basedOn w:val="BodyText"/>
    <w:link w:val="StyleBodyText12ptChar"/>
    <w:rsid w:val="0037219F"/>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locked/>
    <w:rsid w:val="0037219F"/>
    <w:rPr>
      <w:rFonts w:cs="Arial"/>
      <w:sz w:val="28"/>
      <w:szCs w:val="28"/>
      <w:lang w:val="en-US" w:eastAsia="en-US" w:bidi="ar-SA"/>
    </w:rPr>
  </w:style>
  <w:style w:type="paragraph" w:styleId="BodyText">
    <w:name w:val="Body Text"/>
    <w:basedOn w:val="Normal"/>
    <w:link w:val="BodyTextChar"/>
    <w:rsid w:val="0037219F"/>
    <w:pPr>
      <w:spacing w:after="120"/>
    </w:pPr>
  </w:style>
  <w:style w:type="character" w:customStyle="1" w:styleId="BodyTextChar">
    <w:name w:val="Body Text Char"/>
    <w:link w:val="BodyText"/>
    <w:semiHidden/>
    <w:locked/>
    <w:rsid w:val="00CA7481"/>
    <w:rPr>
      <w:rFonts w:ascii="Arial" w:hAnsi="Arial" w:cs="Arial"/>
    </w:rPr>
  </w:style>
  <w:style w:type="character" w:styleId="Strong">
    <w:name w:val="Strong"/>
    <w:qFormat/>
    <w:locked/>
    <w:rsid w:val="00170CE6"/>
    <w:rPr>
      <w:b/>
      <w:bCs/>
    </w:rPr>
  </w:style>
  <w:style w:type="character" w:customStyle="1" w:styleId="Heading1Char">
    <w:name w:val="Heading 1 Char"/>
    <w:link w:val="Heading1"/>
    <w:rsid w:val="00930CDE"/>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1347703">
      <w:bodyDiv w:val="1"/>
      <w:marLeft w:val="0"/>
      <w:marRight w:val="0"/>
      <w:marTop w:val="0"/>
      <w:marBottom w:val="0"/>
      <w:divBdr>
        <w:top w:val="none" w:sz="0" w:space="0" w:color="auto"/>
        <w:left w:val="none" w:sz="0" w:space="0" w:color="auto"/>
        <w:bottom w:val="none" w:sz="0" w:space="0" w:color="auto"/>
        <w:right w:val="none" w:sz="0" w:space="0" w:color="auto"/>
      </w:divBdr>
    </w:div>
    <w:div w:id="111104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4031</Words>
  <Characters>22982</Characters>
  <Application>Microsoft Office Word</Application>
  <DocSecurity>0</DocSecurity>
  <Lines>191</Lines>
  <Paragraphs>53</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
      <vt:lpstr>Subject Matter Experts</vt:lpstr>
      <vt:lpstr>Reliability Standard Language</vt:lpstr>
      <vt:lpstr/>
      <vt:lpstr>R1 Supporting Evidence and Documentation</vt:lpstr>
      <vt:lpstr/>
      <vt:lpstr>R2 Supporting Evidence and Documentation</vt:lpstr>
      <vt:lpstr/>
      <vt:lpstr>R3 Supporting Evidence and Documentation</vt:lpstr>
      <vt:lpstr/>
      <vt:lpstr>R4 Supporting Evidence and Documentation</vt:lpstr>
      <vt:lpstr/>
      <vt:lpstr>R5 Supporting Evidence and Documentation</vt:lpstr>
      <vt:lpstr/>
      <vt:lpstr>R6 Supporting Evidence and Documentation</vt:lpstr>
      <vt:lpstr>Supplemental Information</vt:lpstr>
      <vt:lpstr>Compliance Findings Summary (to be filled out by auditor)</vt:lpstr>
    </vt:vector>
  </TitlesOfParts>
  <Company/>
  <LinksUpToDate>false</LinksUpToDate>
  <CharactersWithSpaces>26960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2009-08-05T14:15:00Z</cp:lastPrinted>
  <dcterms:created xsi:type="dcterms:W3CDTF">2013-09-25T18:41:00Z</dcterms:created>
  <dcterms:modified xsi:type="dcterms:W3CDTF">2013-10-18T20:13:00Z</dcterms:modified>
</cp:coreProperties>
</file>